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0"/>
          <w:tab w:val="left" w:pos="7380"/>
          <w:tab w:val="left" w:pos="7560"/>
        </w:tabs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附件</w:t>
      </w:r>
    </w:p>
    <w:p>
      <w:pPr>
        <w:tabs>
          <w:tab w:val="left" w:pos="7200"/>
          <w:tab w:val="left" w:pos="7380"/>
          <w:tab w:val="left" w:pos="7560"/>
        </w:tabs>
        <w:jc w:val="center"/>
        <w:rPr>
          <w:rFonts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14批次检出禁用原料的化妆品信息</w:t>
      </w:r>
    </w:p>
    <w:p>
      <w:pPr>
        <w:tabs>
          <w:tab w:val="left" w:pos="7200"/>
          <w:tab w:val="left" w:pos="7380"/>
          <w:tab w:val="left" w:pos="7560"/>
        </w:tabs>
        <w:spacing w:line="240" w:lineRule="exact"/>
        <w:ind w:firstLine="640" w:firstLineChars="200"/>
        <w:rPr>
          <w:rFonts w:eastAsia="仿宋_GB2312"/>
          <w:sz w:val="32"/>
          <w:szCs w:val="32"/>
        </w:rPr>
      </w:pPr>
    </w:p>
    <w:tbl>
      <w:tblPr>
        <w:tblStyle w:val="6"/>
        <w:tblW w:w="155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997"/>
        <w:gridCol w:w="1310"/>
        <w:gridCol w:w="1310"/>
        <w:gridCol w:w="1185"/>
        <w:gridCol w:w="998"/>
        <w:gridCol w:w="561"/>
        <w:gridCol w:w="998"/>
        <w:gridCol w:w="624"/>
        <w:gridCol w:w="1134"/>
        <w:gridCol w:w="986"/>
        <w:gridCol w:w="998"/>
        <w:gridCol w:w="1114"/>
        <w:gridCol w:w="881"/>
        <w:gridCol w:w="748"/>
        <w:gridCol w:w="686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tblHeader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标示产品名称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标示化妆品注册人/备案人、受托生产企业、境内责任人（经销商）等名称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标示化妆品注册人/备案人、受托生产企业、境内责任人（经销商）等地址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被抽样单位名称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被抽样单位地址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包装规格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标示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批号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标示生产日期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标示限期使用日期/保质期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标示化妆品注册人/备案人、受托生产企业、境内责任人（经销商）所在地/产品进口地区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特殊化妆品注册证编号/普通化妆品备案编号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标示生产许可证号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检验机构名称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不合格项目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检验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结果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0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童泰七草修护霜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生产企业：江苏娇颜芭比化妆品有限公司，品牌运营商：童泰生物科技（上海）有限公司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生产企业：泗洪县太平镇楼尚路西侧，品牌运营商：上海市闵行区虹梅南路1755号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江苏娇颜芭比化妆品有限公司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江苏省宿迁市泗洪县太平镇楼尚路西侧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25g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TTXH0319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20240318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江苏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苏G妆网备字2021000880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苏妆20160023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初检机构：江苏省食品药品监督检验研究院，复检机构：江西省药品检验检测研究院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氯倍他索丙酸酯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0.71μg/g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（复检结果）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紫婴坊婴儿VE嫩肤霜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委托方：福建紫妆生物科技有限公司，被委托方：漳州美皇日化有限公司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委托方：福建省漳州市芗城区北斗工业园金闽路，被委托方：漳州市程溪下庄工业集中区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福建紫妆生物科技有限公司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福建省漳州市芗城区北斗工业园金闽路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50g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EYA0801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20240107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福建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闽G妆网备字2019002404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闽妆20170015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初检机构：福建省食品药品质量检验研究院，复检机构：上海市食品药品检验研究院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咪康唑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0.568μg/g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（复检结果）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朵妍亿莎清肌润颜黑膜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委托方：安徽怡人生物科技有限公司，被委托方：安徽源宇化妆品有限公司，出品：安徽怡人生物科技有限公司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委托方：合肥市新站区新蚌埠路3768号佳海工业城一期A25幢101，被委托方：合肥市新站区新蚌埠路3768号佳海工业城一期A25幢201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上海市浦东新区南码头街道有魅丽美容院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上海市浦东新区浦东南路3631-1号临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25ml×5片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AHYY210427A1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20240218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安徽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皖G妆网备字2019003589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皖妆20190003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上海市食品药品检验研究院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地索奈德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36.384μg/g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朵妍亿莎美肌修护面膜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委托方：安徽怡人生物科技有限公司，被委托方：安徽源宇化妆品有限公司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委托方：合肥庐阳区濉溪路112号万豪广场A座1008，被委托方：合肥市新站区新蚌埠路3768号佳海工业城一期A25幢201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上海市浦东新区南码头街道有魅丽美容院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上海市浦东新区浦东南路3631-1号临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25ml×5片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AHYY210408A1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20240314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安徽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皖G妆网备字2019001774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皖妆20190003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上海市食品药品检验研究院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地索奈德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42.933μg/g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伊莎薇雅清痘净肤啫喱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委托方：广州斯缇纳生物科技有限公司，被委托方：广州中尚生物科技有限公司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委托方：广州市白云区北太路1633号广州民营科技园科兴西路13号自编B1栋第三层，被委托方：广州市白云区北太路1633号广州民营科技园科兴西路13号自编B2栋第二层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丹寨县悦色美容护肤中心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贵州省黔东南苗族侗族自治州丹寨县龙泉镇中央名府步行街12号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50ml 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BK260301ZS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2023/11/25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粤G妆网备字2020272330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粤妆20190283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贵州省食品药品检验所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甲硝唑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4334.93μg/g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氯霉素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1911μg/g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CBM草本净痘原液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委托方：广州市久扬贸易有限公司，受托方：深圳巧侬日用化妆品有限公司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委托方：广州市黄埔区黄埔东路3649号516房（仅限办公用途），受托方：深圳市龙岗区平湖街道新木社区新园工业区12号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海口龙华陈秋日化妆品店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海南省海口市龙华区海垦路6号省农垦总局西院第52号铺面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20ml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JY201228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20231227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粤G妆网备字2019077649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粤妆20160812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海南省药品检验所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林可霉素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4.2μg/g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标示化妆品注册人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/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备案人、受托生产企业否认生产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克林霉素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4802μg/g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CBM植物净痘乳霜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委托方：广州市久扬贸易有限公司，受托方：深圳巧侬日用化妆品有限公司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委托方：广州市黄埔区黄埔东路3649号516房，受托方：深圳市龙岗区平湖街道新木社区新园工业区12号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海口琼山金花绍雄日用商行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海南省海口市琼山区府城镇忠介路43号 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30g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C200701B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保质期：3年，限期使用日期：20240302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粤G妆网备字2019077387 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粤妆20160812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海南省药品检验所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地索奈德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2.36μg/g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标示化妆品注册人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/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备案人、受托生产企业否认生产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乐佰琦祛痘修复凝露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委托方：重庆乐佰琦化妆品有限公司，受托方：湖南银华日用化妆品有限公司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委托方：重庆市九龙坡区杨家坪西郊二村57栋1-2号，受托方：岳阳经济技术开发区康王科技园A2栋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新都区大丰海欣药店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四川省成都市新都区大丰街道三元大道255-261号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20g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20190506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20220505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湖南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渝G妆网备字2018000704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湘妆20170008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四川省药品检验研究院（四川省医疗器械检测中心）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甲硝唑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1μg/g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标示化妆品注册人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/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备案人、受托生产企业否认生产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韓聖伊薰衣草祛痘原浆液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委托方：济南赤道经贸有限公司，受托方：广州市碧莹化妆品有限公司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委托方：山东省济南市天桥区凤凰山路3号凤凰山庄小区26号楼1619室，受托方：广州市白云区钟落潭良田村23社良沙中路68号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成都市金堂县赵镇复兴街70号（林纪银）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四川省成都市金堂县赵镇复兴街70号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30ml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202001H010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2023/01/03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鲁G妆网备字2019007932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粤妆20160737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四川省药品检验研究院（四川省医疗器械检测中心）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环丙沙星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5053μg/g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标示化妆品注册人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/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备案人、受托生产企业否认生产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克林霉素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7274μg/g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POPO痘后修护霜3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委托方：广州韩露莎贸易有限公司，被委托方：广州乐蜂化妆品有限公司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委托方：广州市白云区机场路138号广州市白云区新兴发广场（一期）8座113号，被委托方：广州市白云区均禾街罗岗村五社工业区88号一楼、二楼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广州韩露莎贸易有限公司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 广州市白云区机场路138号广州市白云区新兴发广场（一期）8座113号 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18g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HLS61822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20240619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粤G妆网备字2020043899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粤妆20180055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山西省食品药品检验所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咪康唑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121.2ug/g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标示化妆品注册人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/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备案人、受托生产企业否认生产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junge Ruder年轻标志祛痘水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委托方：广州和也化妆品科技有限公司，被委托方：广州碧婷化妆品有限公司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委托方：广州市黄埔区世纪北一街1号2702房，被委托方：广州市白云区人和镇华业路5号2栋2层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泗洪县凡美美容院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江苏省宿迁市泗洪县界集镇农贸市场南门世纪华联旁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30ml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G21A08B01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2024/01/07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粤G妆网备字2021035197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粤妆20160761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江苏省食品药品监督检验研究院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西替利嗪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1.0×10</w:t>
            </w:r>
            <w:r>
              <w:rPr>
                <w:rStyle w:val="13"/>
                <w:rFonts w:ascii="Times New Roman" w:hAnsi="Times New Roman" w:cs="Times New Roman"/>
                <w:sz w:val="18"/>
                <w:szCs w:val="18"/>
                <w:lang w:bidi="ar"/>
              </w:rPr>
              <w:t>5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ng/g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标示化妆品注册人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/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备案人、受托生产企业否认生产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TY祛痘精华液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生产企业：汕头市雅蒂化妆品有限公司，研发：香港天丽国际美容集团有限公司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生产企业：汕头市澄海区凤翔街道头份兴达工业区，研发：香港皇后大道中181号新纪元广场低座1501室D1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伊犁天丽美容服务有限公司董义淑美容分公司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新疆伊犁哈萨克自治州伊宁市解放路昊丰大厦3单元1901-1903号 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30ml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2019070816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20220707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粤G妆网备字2018017695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粤妆20160475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新疆维吾尔自治区药品检验研究院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林可霉素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10.45μg/g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标示化妆品注册人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/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备案人、受托生产企业否认生产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克林霉素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6399.2μg/g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地索奈德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0.3μg/g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彰彩焗油染发霜-植物调理型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委托方：广州冠桥汉草化妆品有限公司，被委托方：广州彰彩保健化妆品有限公司，法国圣欧莱雅国际化妆品有限公司技术支持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被委托方：广州市白云区白云湖街夏茅村十六社工业区3栋4楼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忻州市忻府区鸿丰美容美发用品店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山西忻州市忻府区蔬菜市场东排4号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80ml*2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ZC2021/01/08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保质期：三年，限期使用日期：2024/01/07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国妆特字G20200536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粤妆20160245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山西省食品药品检验所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邻氨基苯酚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0.25%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标示化妆品注册人/备案人、受托生产企业否认生产。喷码为国妆特字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G20191898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jc w:val="center"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标签标识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（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1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）该产品标签标识与批件不一致。（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2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）检出批件未标识的染发剂：间氨基苯酚、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N,N-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双（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2-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羟乙基）对苯二胺硫酸盐。（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3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）未检出批件标识的染发剂：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2-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氨基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-3-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羟基吡啶。（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4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）检出禁用组分：邻氨基苯酚。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蓝佧红石榴抗皱修护面膜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委托方：广州伊菲斯生物科技有限公司，受托方：广州绿润化妆品有限公司委托方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委托方：广州市越秀区广州大道中307号富力新天地C栋3208房，受托方：广州市花都区新华工业区红棉大道北30号厂房4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吴忠市利通区碧玉养发店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宁夏吴忠市利通区双拥路203号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25ml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MY200346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限期使用日期：20230514，保质期：3年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粤G妆网备字2017019610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粤妆20160444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宁夏回族自治区药品检验研究院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地索奈德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8.5μg/g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标示化妆品注册人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/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备案人、受托生产企业否认生产</w:t>
            </w:r>
          </w:p>
        </w:tc>
      </w:tr>
    </w:tbl>
    <w:p>
      <w:pPr>
        <w:tabs>
          <w:tab w:val="left" w:pos="7200"/>
          <w:tab w:val="left" w:pos="7380"/>
          <w:tab w:val="left" w:pos="7560"/>
        </w:tabs>
        <w:spacing w:line="2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7200"/>
          <w:tab w:val="left" w:pos="7380"/>
          <w:tab w:val="left" w:pos="7560"/>
        </w:tabs>
        <w:spacing w:line="240" w:lineRule="exact"/>
        <w:ind w:firstLine="640" w:firstLineChars="200"/>
        <w:rPr>
          <w:rFonts w:eastAsia="仿宋_GB2312"/>
          <w:sz w:val="32"/>
          <w:szCs w:val="32"/>
        </w:rPr>
      </w:pPr>
    </w:p>
    <w:sectPr>
      <w:pgSz w:w="16838" w:h="11906" w:orient="landscape"/>
      <w:pgMar w:top="1531" w:right="1814" w:bottom="1531" w:left="1814" w:header="851" w:footer="1417" w:gutter="0"/>
      <w:pgNumType w:start="1"/>
      <w:cols w:space="720" w:num="1"/>
      <w:titlePg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 w:val="1"/>
  <w:drawingGridHorizontalSpacing w:val="105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50D7"/>
    <w:rsid w:val="00157D65"/>
    <w:rsid w:val="00186786"/>
    <w:rsid w:val="001C492C"/>
    <w:rsid w:val="001F3FB0"/>
    <w:rsid w:val="00204B69"/>
    <w:rsid w:val="00214F56"/>
    <w:rsid w:val="00247F9A"/>
    <w:rsid w:val="00277D15"/>
    <w:rsid w:val="002A510C"/>
    <w:rsid w:val="002A7F53"/>
    <w:rsid w:val="002B28D3"/>
    <w:rsid w:val="002B6FA2"/>
    <w:rsid w:val="002F2CC3"/>
    <w:rsid w:val="003330A7"/>
    <w:rsid w:val="0035031B"/>
    <w:rsid w:val="00351116"/>
    <w:rsid w:val="00352FFE"/>
    <w:rsid w:val="0036326B"/>
    <w:rsid w:val="00383F83"/>
    <w:rsid w:val="003B452F"/>
    <w:rsid w:val="003C2FA0"/>
    <w:rsid w:val="003C4A36"/>
    <w:rsid w:val="003C6EA5"/>
    <w:rsid w:val="003D08E2"/>
    <w:rsid w:val="003E7CB8"/>
    <w:rsid w:val="00405AE4"/>
    <w:rsid w:val="004218DC"/>
    <w:rsid w:val="00453B18"/>
    <w:rsid w:val="004A48F4"/>
    <w:rsid w:val="004D7576"/>
    <w:rsid w:val="004F27D3"/>
    <w:rsid w:val="005410CE"/>
    <w:rsid w:val="0056324D"/>
    <w:rsid w:val="00564625"/>
    <w:rsid w:val="0056661D"/>
    <w:rsid w:val="005876C3"/>
    <w:rsid w:val="00593C49"/>
    <w:rsid w:val="005B404F"/>
    <w:rsid w:val="005B7736"/>
    <w:rsid w:val="005D0A36"/>
    <w:rsid w:val="005D20CB"/>
    <w:rsid w:val="005D7D24"/>
    <w:rsid w:val="005E7595"/>
    <w:rsid w:val="005F4ADA"/>
    <w:rsid w:val="006052CA"/>
    <w:rsid w:val="00612531"/>
    <w:rsid w:val="006428CA"/>
    <w:rsid w:val="00653C7E"/>
    <w:rsid w:val="0067038A"/>
    <w:rsid w:val="00673EAB"/>
    <w:rsid w:val="00690209"/>
    <w:rsid w:val="006D3D5E"/>
    <w:rsid w:val="006E0E17"/>
    <w:rsid w:val="007140B7"/>
    <w:rsid w:val="00727597"/>
    <w:rsid w:val="00735046"/>
    <w:rsid w:val="00752A7E"/>
    <w:rsid w:val="00766F07"/>
    <w:rsid w:val="007B409A"/>
    <w:rsid w:val="007C1621"/>
    <w:rsid w:val="007C72C1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F6D31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24E9C"/>
    <w:rsid w:val="00A254E3"/>
    <w:rsid w:val="00A30AB5"/>
    <w:rsid w:val="00A351E7"/>
    <w:rsid w:val="00A62362"/>
    <w:rsid w:val="00A646C6"/>
    <w:rsid w:val="00A65BFC"/>
    <w:rsid w:val="00A8280B"/>
    <w:rsid w:val="00A82CA2"/>
    <w:rsid w:val="00AC2D33"/>
    <w:rsid w:val="00B10065"/>
    <w:rsid w:val="00B11072"/>
    <w:rsid w:val="00B25838"/>
    <w:rsid w:val="00B60176"/>
    <w:rsid w:val="00B84EF7"/>
    <w:rsid w:val="00BA00D5"/>
    <w:rsid w:val="00BA1FC7"/>
    <w:rsid w:val="00BE16F8"/>
    <w:rsid w:val="00C1570A"/>
    <w:rsid w:val="00C57201"/>
    <w:rsid w:val="00C578A0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6341E"/>
    <w:rsid w:val="00D818AE"/>
    <w:rsid w:val="00DC42BB"/>
    <w:rsid w:val="00DD5C43"/>
    <w:rsid w:val="00DF1936"/>
    <w:rsid w:val="00E05A99"/>
    <w:rsid w:val="00E41A1A"/>
    <w:rsid w:val="00E73776"/>
    <w:rsid w:val="00EC21EE"/>
    <w:rsid w:val="00ED2031"/>
    <w:rsid w:val="00EE37FE"/>
    <w:rsid w:val="00F33350"/>
    <w:rsid w:val="00F64776"/>
    <w:rsid w:val="00F6624B"/>
    <w:rsid w:val="00F8685B"/>
    <w:rsid w:val="00FA60C8"/>
    <w:rsid w:val="00FD22E5"/>
    <w:rsid w:val="00FD443E"/>
    <w:rsid w:val="00FD754D"/>
    <w:rsid w:val="00FF6452"/>
    <w:rsid w:val="06E4493B"/>
    <w:rsid w:val="0E5009E7"/>
    <w:rsid w:val="12681CD2"/>
    <w:rsid w:val="1616507C"/>
    <w:rsid w:val="1D7FF4B6"/>
    <w:rsid w:val="1EDFFA17"/>
    <w:rsid w:val="30DFF4A0"/>
    <w:rsid w:val="3AE74FCA"/>
    <w:rsid w:val="3BEE669E"/>
    <w:rsid w:val="3DBF0428"/>
    <w:rsid w:val="3EFDF267"/>
    <w:rsid w:val="3FFFC8E0"/>
    <w:rsid w:val="45386969"/>
    <w:rsid w:val="45492E01"/>
    <w:rsid w:val="466F7F34"/>
    <w:rsid w:val="4CFFDF8E"/>
    <w:rsid w:val="516FC95F"/>
    <w:rsid w:val="558B7E95"/>
    <w:rsid w:val="57B7F2FB"/>
    <w:rsid w:val="5D4B65E2"/>
    <w:rsid w:val="5F7B09B9"/>
    <w:rsid w:val="5F8C32F3"/>
    <w:rsid w:val="5FF841F2"/>
    <w:rsid w:val="5FFBDD70"/>
    <w:rsid w:val="5FFF6082"/>
    <w:rsid w:val="63E71F97"/>
    <w:rsid w:val="67772E66"/>
    <w:rsid w:val="6F6FCCF0"/>
    <w:rsid w:val="7075367C"/>
    <w:rsid w:val="73FFD400"/>
    <w:rsid w:val="758F27DE"/>
    <w:rsid w:val="7A33410C"/>
    <w:rsid w:val="7B9F3EE5"/>
    <w:rsid w:val="7D7FE69D"/>
    <w:rsid w:val="7DFEF5AE"/>
    <w:rsid w:val="7F5617DB"/>
    <w:rsid w:val="7FBF0064"/>
    <w:rsid w:val="97DFBC6D"/>
    <w:rsid w:val="9FBC9F0C"/>
    <w:rsid w:val="A6DF9846"/>
    <w:rsid w:val="A7D3AD6C"/>
    <w:rsid w:val="B7B9D5C7"/>
    <w:rsid w:val="B7CF95CD"/>
    <w:rsid w:val="BF7FE50A"/>
    <w:rsid w:val="DAF18A63"/>
    <w:rsid w:val="EBFBA8A2"/>
    <w:rsid w:val="EDCF84C7"/>
    <w:rsid w:val="EFB9A721"/>
    <w:rsid w:val="F0FFCE5A"/>
    <w:rsid w:val="F4FDA1ED"/>
    <w:rsid w:val="FBF94BD0"/>
    <w:rsid w:val="FD492B6F"/>
    <w:rsid w:val="FDA64501"/>
    <w:rsid w:val="FE7F9D1D"/>
    <w:rsid w:val="FEBFFFB8"/>
    <w:rsid w:val="FEF72AD7"/>
    <w:rsid w:val="FEFF4D46"/>
    <w:rsid w:val="FF76C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1">
    <w:name w:val="font5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3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Xtzj.Com</Company>
  <Pages>9</Pages>
  <Words>611</Words>
  <Characters>3487</Characters>
  <Lines>29</Lines>
  <Paragraphs>8</Paragraphs>
  <TotalTime>0</TotalTime>
  <ScaleCrop>false</ScaleCrop>
  <LinksUpToDate>false</LinksUpToDate>
  <CharactersWithSpaces>4090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2022-01-20T03:10:00Z</dcterms:created>
  <dc:creator>Xtzj.User</dc:creator>
  <cp:lastModifiedBy>叮咚叮咚叮</cp:lastModifiedBy>
  <cp:lastPrinted>2022-01-18T22:42:00Z</cp:lastPrinted>
  <dcterms:modified xsi:type="dcterms:W3CDTF">2022-02-09T05:28:48Z</dcterms:modified>
  <dc:title>（局发文式样）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19E958300F65439593DF0DCE4C5113AB</vt:lpwstr>
  </property>
</Properties>
</file>