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附件1</w:t>
      </w:r>
    </w:p>
    <w:p>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color w:val="000000"/>
          <w:kern w:val="0"/>
          <w:sz w:val="44"/>
          <w:szCs w:val="44"/>
          <w:lang w:bidi="ar"/>
        </w:rPr>
        <w:t>无特殊原因未按要求参加能力考评的检验检测机构名单</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3223"/>
        <w:gridCol w:w="1308"/>
        <w:gridCol w:w="4127"/>
        <w:gridCol w:w="1215"/>
        <w:gridCol w:w="3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9" w:hRule="atLeast"/>
          <w:jc w:val="center"/>
        </w:trPr>
        <w:tc>
          <w:tcPr>
            <w:tcW w:w="927" w:type="dxa"/>
            <w:tcBorders>
              <w:top w:val="nil"/>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黑体" w:hAnsi="黑体" w:eastAsia="黑体" w:cs="黑体"/>
                <w:bCs/>
                <w:color w:val="000000"/>
                <w:sz w:val="24"/>
              </w:rPr>
            </w:pPr>
            <w:r>
              <w:rPr>
                <w:rFonts w:hint="eastAsia" w:ascii="黑体" w:hAnsi="黑体" w:eastAsia="黑体" w:cs="黑体"/>
                <w:bCs/>
                <w:color w:val="000000"/>
                <w:kern w:val="0"/>
                <w:sz w:val="24"/>
                <w:lang w:bidi="ar"/>
              </w:rPr>
              <w:t>序号</w:t>
            </w:r>
          </w:p>
        </w:tc>
        <w:tc>
          <w:tcPr>
            <w:tcW w:w="3223" w:type="dxa"/>
            <w:tcBorders>
              <w:top w:val="nil"/>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黑体" w:hAnsi="黑体" w:eastAsia="黑体" w:cs="黑体"/>
                <w:bCs/>
                <w:color w:val="333333"/>
                <w:sz w:val="24"/>
              </w:rPr>
            </w:pPr>
            <w:r>
              <w:rPr>
                <w:rFonts w:hint="eastAsia" w:ascii="黑体" w:hAnsi="黑体" w:eastAsia="黑体" w:cs="黑体"/>
                <w:bCs/>
                <w:color w:val="333333"/>
                <w:kern w:val="0"/>
                <w:sz w:val="24"/>
                <w:lang w:bidi="ar"/>
              </w:rPr>
              <w:t>机构名称</w:t>
            </w:r>
          </w:p>
        </w:tc>
        <w:tc>
          <w:tcPr>
            <w:tcW w:w="1308" w:type="dxa"/>
            <w:tcBorders>
              <w:top w:val="nil"/>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黑体" w:hAnsi="黑体" w:eastAsia="黑体" w:cs="黑体"/>
                <w:bCs/>
                <w:color w:val="333333"/>
                <w:kern w:val="0"/>
                <w:sz w:val="24"/>
                <w:lang w:bidi="ar"/>
              </w:rPr>
            </w:pPr>
            <w:r>
              <w:rPr>
                <w:rFonts w:hint="eastAsia" w:ascii="黑体" w:hAnsi="黑体" w:eastAsia="黑体" w:cs="黑体"/>
                <w:bCs/>
                <w:color w:val="333333"/>
                <w:kern w:val="0"/>
                <w:sz w:val="24"/>
                <w:lang w:bidi="ar"/>
              </w:rPr>
              <w:t>机构</w:t>
            </w:r>
          </w:p>
          <w:p>
            <w:pPr>
              <w:widowControl/>
              <w:jc w:val="center"/>
              <w:textAlignment w:val="center"/>
              <w:rPr>
                <w:rFonts w:hint="eastAsia" w:ascii="黑体" w:hAnsi="黑体" w:eastAsia="黑体" w:cs="黑体"/>
                <w:bCs/>
                <w:color w:val="333333"/>
                <w:sz w:val="24"/>
              </w:rPr>
            </w:pPr>
            <w:r>
              <w:rPr>
                <w:rFonts w:hint="eastAsia" w:ascii="黑体" w:hAnsi="黑体" w:eastAsia="黑体" w:cs="黑体"/>
                <w:bCs/>
                <w:color w:val="333333"/>
                <w:kern w:val="0"/>
                <w:sz w:val="24"/>
                <w:lang w:bidi="ar"/>
              </w:rPr>
              <w:t>序列号</w:t>
            </w:r>
          </w:p>
        </w:tc>
        <w:tc>
          <w:tcPr>
            <w:tcW w:w="4127" w:type="dxa"/>
            <w:tcBorders>
              <w:top w:val="nil"/>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黑体" w:hAnsi="黑体" w:eastAsia="黑体" w:cs="黑体"/>
                <w:bCs/>
                <w:color w:val="333333"/>
                <w:sz w:val="24"/>
              </w:rPr>
            </w:pPr>
            <w:r>
              <w:rPr>
                <w:rFonts w:hint="eastAsia" w:ascii="黑体" w:hAnsi="黑体" w:eastAsia="黑体" w:cs="黑体"/>
                <w:bCs/>
                <w:color w:val="333333"/>
                <w:kern w:val="0"/>
                <w:sz w:val="24"/>
                <w:lang w:bidi="ar"/>
              </w:rPr>
              <w:t>地址</w:t>
            </w:r>
          </w:p>
        </w:tc>
        <w:tc>
          <w:tcPr>
            <w:tcW w:w="1215" w:type="dxa"/>
            <w:tcBorders>
              <w:top w:val="nil"/>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黑体" w:hAnsi="黑体" w:eastAsia="黑体" w:cs="黑体"/>
                <w:bCs/>
                <w:color w:val="333333"/>
                <w:sz w:val="24"/>
              </w:rPr>
            </w:pPr>
            <w:r>
              <w:rPr>
                <w:rFonts w:hint="eastAsia" w:ascii="黑体" w:hAnsi="黑体" w:eastAsia="黑体" w:cs="黑体"/>
                <w:bCs/>
                <w:color w:val="333333"/>
                <w:kern w:val="0"/>
                <w:sz w:val="24"/>
                <w:lang w:bidi="ar"/>
              </w:rPr>
              <w:t>所在省份</w:t>
            </w:r>
          </w:p>
        </w:tc>
        <w:tc>
          <w:tcPr>
            <w:tcW w:w="3591" w:type="dxa"/>
            <w:tcBorders>
              <w:top w:val="nil"/>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黑体" w:hAnsi="黑体" w:eastAsia="黑体" w:cs="黑体"/>
                <w:bCs/>
                <w:color w:val="000000"/>
                <w:sz w:val="24"/>
              </w:rPr>
            </w:pPr>
            <w:r>
              <w:rPr>
                <w:rFonts w:hint="eastAsia" w:ascii="黑体" w:hAnsi="黑体" w:eastAsia="黑体" w:cs="黑体"/>
                <w:bCs/>
                <w:color w:val="000000"/>
                <w:kern w:val="0"/>
                <w:sz w:val="24"/>
                <w:lang w:bidi="ar"/>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9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1</w:t>
            </w:r>
          </w:p>
        </w:tc>
        <w:tc>
          <w:tcPr>
            <w:tcW w:w="3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color w:val="000000"/>
                <w:sz w:val="24"/>
              </w:rPr>
            </w:pPr>
            <w:r>
              <w:rPr>
                <w:color w:val="000000"/>
                <w:kern w:val="0"/>
                <w:sz w:val="24"/>
                <w:lang w:bidi="ar"/>
              </w:rPr>
              <w:t>辽宁嘉汇职业卫生技术咨询服务有限公司</w:t>
            </w:r>
          </w:p>
        </w:tc>
        <w:tc>
          <w:tcPr>
            <w:tcW w:w="1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20200243</w:t>
            </w:r>
          </w:p>
        </w:tc>
        <w:tc>
          <w:tcPr>
            <w:tcW w:w="41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color w:val="000000"/>
                <w:sz w:val="24"/>
              </w:rPr>
            </w:pPr>
            <w:r>
              <w:rPr>
                <w:color w:val="000000"/>
                <w:kern w:val="0"/>
                <w:sz w:val="24"/>
                <w:lang w:bidi="ar"/>
              </w:rPr>
              <w:t>辽宁省沈阳市皇姑区崇山西路10号甲三层</w:t>
            </w:r>
          </w:p>
        </w:tc>
        <w:tc>
          <w:tcPr>
            <w:tcW w:w="121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辽宁</w:t>
            </w:r>
          </w:p>
        </w:tc>
        <w:tc>
          <w:tcPr>
            <w:tcW w:w="359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rStyle w:val="9"/>
                <w:rFonts w:hint="eastAsia" w:ascii="Times New Roman" w:hAnsi="Times New Roman" w:eastAsia="宋体" w:cs="Times New Roman"/>
                <w:lang w:eastAsia="zh-CN" w:bidi="ar"/>
              </w:rPr>
            </w:pPr>
            <w:r>
              <w:rPr>
                <w:rStyle w:val="6"/>
                <w:lang w:bidi="ar"/>
              </w:rPr>
              <w:t xml:space="preserve">1. </w:t>
            </w:r>
            <w:r>
              <w:rPr>
                <w:rStyle w:val="9"/>
                <w:rFonts w:hint="default" w:ascii="Times New Roman" w:hAnsi="Times New Roman" w:cs="Times New Roman"/>
                <w:lang w:bidi="ar"/>
              </w:rPr>
              <w:t>未参加能力考评。</w:t>
            </w:r>
          </w:p>
          <w:p>
            <w:pPr>
              <w:widowControl/>
              <w:jc w:val="left"/>
              <w:textAlignment w:val="center"/>
              <w:rPr>
                <w:color w:val="000000"/>
                <w:sz w:val="24"/>
              </w:rPr>
            </w:pPr>
            <w:r>
              <w:rPr>
                <w:rStyle w:val="6"/>
                <w:lang w:bidi="ar"/>
              </w:rPr>
              <w:t>2. 2021</w:t>
            </w:r>
            <w:r>
              <w:rPr>
                <w:rStyle w:val="9"/>
                <w:rFonts w:hint="default" w:ascii="Times New Roman" w:hAnsi="Times New Roman" w:cs="Times New Roman"/>
                <w:lang w:bidi="ar"/>
              </w:rPr>
              <w:t>年</w:t>
            </w:r>
            <w:r>
              <w:rPr>
                <w:rStyle w:val="6"/>
                <w:lang w:bidi="ar"/>
              </w:rPr>
              <w:t>1</w:t>
            </w:r>
            <w:r>
              <w:rPr>
                <w:rStyle w:val="9"/>
                <w:rFonts w:hint="default" w:ascii="Times New Roman" w:hAnsi="Times New Roman" w:cs="Times New Roman"/>
                <w:lang w:bidi="ar"/>
              </w:rPr>
              <w:t>月，曾被辽宁省药品监</w:t>
            </w:r>
            <w:bookmarkStart w:id="0" w:name="_GoBack"/>
            <w:bookmarkEnd w:id="0"/>
            <w:r>
              <w:rPr>
                <w:rStyle w:val="9"/>
                <w:rFonts w:hint="default" w:ascii="Times New Roman" w:hAnsi="Times New Roman" w:cs="Times New Roman"/>
                <w:lang w:bidi="ar"/>
              </w:rPr>
              <w:t>督管理局暂停其化妆品注册备案检验信息系统使用权限。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9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2</w:t>
            </w:r>
          </w:p>
        </w:tc>
        <w:tc>
          <w:tcPr>
            <w:tcW w:w="3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color w:val="000000"/>
                <w:sz w:val="24"/>
              </w:rPr>
            </w:pPr>
            <w:r>
              <w:rPr>
                <w:color w:val="000000"/>
                <w:kern w:val="0"/>
                <w:sz w:val="24"/>
                <w:lang w:bidi="ar"/>
              </w:rPr>
              <w:t>上海王奇实业有限公司</w:t>
            </w:r>
          </w:p>
        </w:tc>
        <w:tc>
          <w:tcPr>
            <w:tcW w:w="1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20200207</w:t>
            </w:r>
          </w:p>
        </w:tc>
        <w:tc>
          <w:tcPr>
            <w:tcW w:w="41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color w:val="000000"/>
                <w:sz w:val="24"/>
              </w:rPr>
            </w:pPr>
            <w:r>
              <w:rPr>
                <w:color w:val="000000"/>
                <w:kern w:val="0"/>
                <w:sz w:val="24"/>
                <w:lang w:bidi="ar"/>
              </w:rPr>
              <w:t>上海市金山区金山卫镇新卫公路810弄69号</w:t>
            </w:r>
          </w:p>
        </w:tc>
        <w:tc>
          <w:tcPr>
            <w:tcW w:w="121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上海</w:t>
            </w:r>
          </w:p>
        </w:tc>
        <w:tc>
          <w:tcPr>
            <w:tcW w:w="359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rStyle w:val="9"/>
                <w:rFonts w:hint="eastAsia" w:ascii="Times New Roman" w:hAnsi="Times New Roman" w:eastAsia="宋体" w:cs="Times New Roman"/>
                <w:lang w:eastAsia="zh-CN" w:bidi="ar"/>
              </w:rPr>
            </w:pPr>
            <w:r>
              <w:rPr>
                <w:rStyle w:val="6"/>
                <w:lang w:bidi="ar"/>
              </w:rPr>
              <w:t xml:space="preserve">1. </w:t>
            </w:r>
            <w:r>
              <w:rPr>
                <w:rStyle w:val="9"/>
                <w:rFonts w:hint="default" w:ascii="Times New Roman" w:hAnsi="Times New Roman" w:cs="Times New Roman"/>
                <w:lang w:bidi="ar"/>
              </w:rPr>
              <w:t>未参加能力考评。</w:t>
            </w:r>
          </w:p>
          <w:p>
            <w:pPr>
              <w:widowControl/>
              <w:jc w:val="left"/>
              <w:textAlignment w:val="center"/>
              <w:rPr>
                <w:color w:val="000000"/>
                <w:sz w:val="24"/>
              </w:rPr>
            </w:pPr>
            <w:r>
              <w:rPr>
                <w:rStyle w:val="6"/>
                <w:lang w:bidi="ar"/>
              </w:rPr>
              <w:t>2. 2021</w:t>
            </w:r>
            <w:r>
              <w:rPr>
                <w:rStyle w:val="9"/>
                <w:rFonts w:hint="default" w:ascii="Times New Roman" w:hAnsi="Times New Roman" w:cs="Times New Roman"/>
                <w:lang w:bidi="ar"/>
              </w:rPr>
              <w:t>年</w:t>
            </w:r>
            <w:r>
              <w:rPr>
                <w:rStyle w:val="6"/>
                <w:lang w:bidi="ar"/>
              </w:rPr>
              <w:t>5</w:t>
            </w:r>
            <w:r>
              <w:rPr>
                <w:rStyle w:val="9"/>
                <w:rFonts w:hint="default" w:ascii="Times New Roman" w:hAnsi="Times New Roman" w:cs="Times New Roman"/>
                <w:lang w:bidi="ar"/>
              </w:rPr>
              <w:t>月，曾被上海市药品监督管理局暂停其化妆品注册备案检验信息系统使用权限。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3</w:t>
            </w:r>
          </w:p>
        </w:tc>
        <w:tc>
          <w:tcPr>
            <w:tcW w:w="3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color w:val="000000"/>
                <w:sz w:val="24"/>
              </w:rPr>
            </w:pPr>
            <w:r>
              <w:rPr>
                <w:color w:val="000000"/>
                <w:kern w:val="0"/>
                <w:sz w:val="24"/>
                <w:lang w:bidi="ar"/>
              </w:rPr>
              <w:t>山东嘉源检测技术股份有限公司</w:t>
            </w:r>
          </w:p>
        </w:tc>
        <w:tc>
          <w:tcPr>
            <w:tcW w:w="1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20200237</w:t>
            </w:r>
          </w:p>
        </w:tc>
        <w:tc>
          <w:tcPr>
            <w:tcW w:w="41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color w:val="000000"/>
                <w:sz w:val="24"/>
              </w:rPr>
            </w:pPr>
            <w:r>
              <w:rPr>
                <w:color w:val="000000"/>
                <w:kern w:val="0"/>
                <w:sz w:val="24"/>
                <w:lang w:bidi="ar"/>
              </w:rPr>
              <w:t>山东省济宁市任城区太白楼西路18号</w:t>
            </w:r>
          </w:p>
        </w:tc>
        <w:tc>
          <w:tcPr>
            <w:tcW w:w="121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山东</w:t>
            </w:r>
          </w:p>
        </w:tc>
        <w:tc>
          <w:tcPr>
            <w:tcW w:w="359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color w:val="000000"/>
                <w:sz w:val="24"/>
              </w:rPr>
            </w:pPr>
            <w:r>
              <w:rPr>
                <w:color w:val="000000"/>
                <w:kern w:val="0"/>
                <w:sz w:val="24"/>
                <w:lang w:bidi="ar"/>
              </w:rPr>
              <w:t>未参加能力考评。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9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4</w:t>
            </w:r>
          </w:p>
        </w:tc>
        <w:tc>
          <w:tcPr>
            <w:tcW w:w="3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color w:val="000000"/>
                <w:sz w:val="24"/>
              </w:rPr>
            </w:pPr>
            <w:r>
              <w:rPr>
                <w:color w:val="000000"/>
                <w:kern w:val="0"/>
                <w:sz w:val="24"/>
                <w:lang w:bidi="ar"/>
              </w:rPr>
              <w:t>广东中定检测科技有限公司</w:t>
            </w:r>
          </w:p>
        </w:tc>
        <w:tc>
          <w:tcPr>
            <w:tcW w:w="1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20190008</w:t>
            </w:r>
          </w:p>
        </w:tc>
        <w:tc>
          <w:tcPr>
            <w:tcW w:w="41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color w:val="000000"/>
                <w:sz w:val="24"/>
              </w:rPr>
            </w:pPr>
            <w:r>
              <w:rPr>
                <w:color w:val="000000"/>
                <w:kern w:val="0"/>
                <w:sz w:val="24"/>
                <w:lang w:bidi="ar"/>
              </w:rPr>
              <w:t>广东省广州市白云区嘉禾街长红长湴坑背工业西街22号二楼</w:t>
            </w:r>
          </w:p>
        </w:tc>
        <w:tc>
          <w:tcPr>
            <w:tcW w:w="121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广东</w:t>
            </w:r>
          </w:p>
        </w:tc>
        <w:tc>
          <w:tcPr>
            <w:tcW w:w="359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rStyle w:val="9"/>
                <w:rFonts w:hint="eastAsia" w:ascii="Times New Roman" w:hAnsi="Times New Roman" w:eastAsia="宋体" w:cs="Times New Roman"/>
                <w:lang w:eastAsia="zh-CN" w:bidi="ar"/>
              </w:rPr>
            </w:pPr>
            <w:r>
              <w:rPr>
                <w:rStyle w:val="6"/>
                <w:lang w:bidi="ar"/>
              </w:rPr>
              <w:t xml:space="preserve">1. </w:t>
            </w:r>
            <w:r>
              <w:rPr>
                <w:rStyle w:val="9"/>
                <w:rFonts w:hint="default" w:ascii="Times New Roman" w:hAnsi="Times New Roman" w:cs="Times New Roman"/>
                <w:lang w:bidi="ar"/>
              </w:rPr>
              <w:t>未参加能力考评。</w:t>
            </w:r>
          </w:p>
          <w:p>
            <w:pPr>
              <w:widowControl/>
              <w:jc w:val="left"/>
              <w:textAlignment w:val="center"/>
              <w:rPr>
                <w:color w:val="000000"/>
                <w:sz w:val="24"/>
              </w:rPr>
            </w:pPr>
            <w:r>
              <w:rPr>
                <w:rStyle w:val="6"/>
                <w:lang w:bidi="ar"/>
              </w:rPr>
              <w:t>2. 2020</w:t>
            </w:r>
            <w:r>
              <w:rPr>
                <w:rStyle w:val="9"/>
                <w:rFonts w:hint="default" w:ascii="Times New Roman" w:hAnsi="Times New Roman" w:cs="Times New Roman"/>
                <w:lang w:bidi="ar"/>
              </w:rPr>
              <w:t>年</w:t>
            </w:r>
            <w:r>
              <w:rPr>
                <w:rStyle w:val="6"/>
                <w:lang w:bidi="ar"/>
              </w:rPr>
              <w:t>7</w:t>
            </w:r>
            <w:r>
              <w:rPr>
                <w:rStyle w:val="9"/>
                <w:rFonts w:hint="default" w:ascii="Times New Roman" w:hAnsi="Times New Roman" w:cs="Times New Roman"/>
                <w:lang w:bidi="ar"/>
              </w:rPr>
              <w:t>月，曾被国家药监局暂停其化妆品注册备案检验信息系统使用权限。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5</w:t>
            </w:r>
          </w:p>
        </w:tc>
        <w:tc>
          <w:tcPr>
            <w:tcW w:w="3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color w:val="000000"/>
                <w:sz w:val="24"/>
              </w:rPr>
            </w:pPr>
            <w:r>
              <w:rPr>
                <w:color w:val="000000"/>
                <w:kern w:val="0"/>
                <w:sz w:val="24"/>
                <w:lang w:bidi="ar"/>
              </w:rPr>
              <w:t>花都海关综合技术服务中心</w:t>
            </w:r>
          </w:p>
        </w:tc>
        <w:tc>
          <w:tcPr>
            <w:tcW w:w="1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20190088</w:t>
            </w:r>
          </w:p>
        </w:tc>
        <w:tc>
          <w:tcPr>
            <w:tcW w:w="41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color w:val="000000"/>
                <w:sz w:val="24"/>
              </w:rPr>
            </w:pPr>
            <w:r>
              <w:rPr>
                <w:color w:val="000000"/>
                <w:kern w:val="0"/>
                <w:sz w:val="24"/>
                <w:lang w:bidi="ar"/>
              </w:rPr>
              <w:t>广东省广州市花都区凤华路13号</w:t>
            </w:r>
          </w:p>
        </w:tc>
        <w:tc>
          <w:tcPr>
            <w:tcW w:w="121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广东</w:t>
            </w:r>
          </w:p>
        </w:tc>
        <w:tc>
          <w:tcPr>
            <w:tcW w:w="359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color w:val="000000"/>
                <w:sz w:val="24"/>
              </w:rPr>
            </w:pPr>
            <w:r>
              <w:rPr>
                <w:color w:val="000000"/>
                <w:kern w:val="0"/>
                <w:sz w:val="24"/>
                <w:lang w:bidi="ar"/>
              </w:rPr>
              <w:t>未参加能力考评。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9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6</w:t>
            </w:r>
          </w:p>
        </w:tc>
        <w:tc>
          <w:tcPr>
            <w:tcW w:w="3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color w:val="000000"/>
                <w:sz w:val="24"/>
              </w:rPr>
            </w:pPr>
            <w:r>
              <w:rPr>
                <w:color w:val="000000"/>
                <w:kern w:val="0"/>
                <w:sz w:val="24"/>
                <w:lang w:bidi="ar"/>
              </w:rPr>
              <w:t>陕西科仪阳光检测技术服务有限公司</w:t>
            </w:r>
          </w:p>
        </w:tc>
        <w:tc>
          <w:tcPr>
            <w:tcW w:w="1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20190164</w:t>
            </w:r>
          </w:p>
        </w:tc>
        <w:tc>
          <w:tcPr>
            <w:tcW w:w="41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color w:val="000000"/>
                <w:sz w:val="24"/>
              </w:rPr>
            </w:pPr>
            <w:r>
              <w:rPr>
                <w:color w:val="000000"/>
                <w:kern w:val="0"/>
                <w:sz w:val="24"/>
                <w:lang w:bidi="ar"/>
              </w:rPr>
              <w:t>陕西省西安市未央区和生国际食品交易中心8楼</w:t>
            </w:r>
          </w:p>
        </w:tc>
        <w:tc>
          <w:tcPr>
            <w:tcW w:w="121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color w:val="000000"/>
                <w:sz w:val="24"/>
              </w:rPr>
            </w:pPr>
            <w:r>
              <w:rPr>
                <w:color w:val="000000"/>
                <w:kern w:val="0"/>
                <w:sz w:val="24"/>
                <w:lang w:bidi="ar"/>
              </w:rPr>
              <w:t>陕西</w:t>
            </w:r>
          </w:p>
        </w:tc>
        <w:tc>
          <w:tcPr>
            <w:tcW w:w="359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color w:val="000000"/>
                <w:sz w:val="24"/>
              </w:rPr>
            </w:pPr>
            <w:r>
              <w:rPr>
                <w:color w:val="000000"/>
                <w:kern w:val="0"/>
                <w:sz w:val="24"/>
                <w:lang w:bidi="ar"/>
              </w:rPr>
              <w:t>未参加能力考评。</w:t>
            </w:r>
          </w:p>
        </w:tc>
      </w:tr>
    </w:tbl>
    <w:p/>
    <w:sectPr>
      <w:footerReference r:id="rId5" w:type="first"/>
      <w:footerReference r:id="rId3" w:type="default"/>
      <w:footerReference r:id="rId4" w:type="even"/>
      <w:pgSz w:w="16838" w:h="11906" w:orient="landscape"/>
      <w:pgMar w:top="1531" w:right="1474" w:bottom="1531" w:left="1474" w:header="851" w:footer="1417" w:gutter="0"/>
      <w:cols w:space="720" w:num="1"/>
      <w:titlePg/>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0735" cy="230505"/>
              <wp:effectExtent l="1905" t="254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wps:spPr>
                    <wps:txbx>
                      <w:txbxContent>
                        <w:p>
                          <w:pPr>
                            <w:pStyle w:val="2"/>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8.15pt;width:63.05pt;mso-position-horizontal:outside;mso-position-horizontal-relative:margin;mso-wrap-style:none;z-index:251659264;mso-width-relative:page;mso-height-relative:page;" filled="f" stroked="f" coordsize="21600,21600" o:gfxdata="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HO8JHRAAAABAEAAA8AAAAAAAAAAQAgAAAAIgAAAGRycy9k&#10;b3ducmV2LnhtbFBLAQIUABQAAAAIAIdO4kBVFgJCCQIAAAIEAAAOAAAAAAAAAAEAIAAAACABAABk&#10;cnMvZTJvRG9jLnhtbFBLBQYAAAAABgAGAFkBAACbBQAAAAA=&#10;">
              <v:fill on="f" focussize="0,0"/>
              <v:stroke on="f"/>
              <v:imagedata o:title=""/>
              <o:lock v:ext="edit" aspectratio="f"/>
              <v:textbox inset="0mm,0mm,0mm,0mm" style="mso-fit-shape-to-text:t;">
                <w:txbxContent>
                  <w:p>
                    <w:pPr>
                      <w:pStyle w:val="2"/>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
                            <w:rPr>
                              <w:rStyle w:val="5"/>
                              <w:sz w:val="28"/>
                              <w:szCs w:val="28"/>
                            </w:rPr>
                          </w:pPr>
                          <w:r>
                            <w:rPr>
                              <w:rStyle w:val="5"/>
                              <w:rFonts w:hint="eastAsia"/>
                              <w:color w:val="FFFFFF"/>
                              <w:sz w:val="28"/>
                              <w:szCs w:val="28"/>
                            </w:rPr>
                            <w:t>—</w:t>
                          </w: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 </w:t>
                          </w:r>
                        </w:p>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Dh7VkEAgAABAQAAA4AAAAAAAAAAQAgAAAAHgEAAGRycy9lMm9E&#10;b2MueG1sUEsFBgAAAAAGAAYAWQEAAJQFAAAAAA==&#10;">
              <v:fill on="f" focussize="0,0"/>
              <v:stroke on="f"/>
              <v:imagedata o:title=""/>
              <o:lock v:ext="edit" aspectratio="f"/>
              <v:textbox inset="0mm,0mm,0mm,0mm" style="mso-fit-shape-to-text:t;">
                <w:txbxContent>
                  <w:p>
                    <w:pPr>
                      <w:pStyle w:val="2"/>
                      <w:rPr>
                        <w:rStyle w:val="5"/>
                        <w:sz w:val="28"/>
                        <w:szCs w:val="28"/>
                      </w:rPr>
                    </w:pPr>
                    <w:r>
                      <w:rPr>
                        <w:rStyle w:val="5"/>
                        <w:rFonts w:hint="eastAsia"/>
                        <w:color w:val="FFFFFF"/>
                        <w:sz w:val="28"/>
                        <w:szCs w:val="28"/>
                      </w:rPr>
                      <w:t>—</w:t>
                    </w: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 </w:t>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8535" cy="230505"/>
              <wp:effectExtent l="0" t="4445" r="0" b="3175"/>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2"/>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8.15pt;width:77.05pt;mso-position-horizontal:outside;mso-position-horizontal-relative:margin;mso-wrap-style:none;z-index:251660288;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KqYdpYKAgAAAgQAAA4AAAAAAAAAAQAgAAAAIQEA&#10;AGRycy9lMm9Eb2MueG1sUEsFBgAAAAAGAAYAWQEAAJ0FAAAAAA==&#10;">
              <v:fill on="f" focussize="0,0"/>
              <v:stroke on="f"/>
              <v:imagedata o:title=""/>
              <o:lock v:ext="edit" aspectratio="f"/>
              <v:textbox inset="0mm,0mm,0mm,0mm" style="mso-fit-shape-to-text:t;">
                <w:txbxContent>
                  <w:p>
                    <w:pPr>
                      <w:pStyle w:val="2"/>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FF77EF"/>
    <w:rsid w:val="0064748E"/>
    <w:rsid w:val="006E594A"/>
    <w:rsid w:val="00700F8D"/>
    <w:rsid w:val="0096008D"/>
    <w:rsid w:val="06620F8B"/>
    <w:rsid w:val="7DFF7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71"/>
    <w:basedOn w:val="4"/>
    <w:qFormat/>
    <w:uiPriority w:val="0"/>
    <w:rPr>
      <w:rFonts w:hint="default" w:ascii="Times New Roman" w:hAnsi="Times New Roman" w:cs="Times New Roman"/>
      <w:color w:val="000000"/>
      <w:sz w:val="24"/>
      <w:szCs w:val="24"/>
      <w:u w:val="none"/>
    </w:rPr>
  </w:style>
  <w:style w:type="character" w:customStyle="1" w:styleId="7">
    <w:name w:val="font11"/>
    <w:basedOn w:val="4"/>
    <w:qFormat/>
    <w:uiPriority w:val="0"/>
    <w:rPr>
      <w:rFonts w:hint="eastAsia" w:ascii="宋体" w:hAnsi="宋体" w:eastAsia="宋体" w:cs="宋体"/>
      <w:color w:val="000000"/>
      <w:sz w:val="24"/>
      <w:szCs w:val="24"/>
      <w:u w:val="none"/>
    </w:rPr>
  </w:style>
  <w:style w:type="character" w:customStyle="1" w:styleId="8">
    <w:name w:val="font21"/>
    <w:basedOn w:val="4"/>
    <w:qFormat/>
    <w:uiPriority w:val="0"/>
    <w:rPr>
      <w:rFonts w:hint="default" w:ascii="Times New Roman" w:hAnsi="Times New Roman" w:cs="Times New Roman"/>
      <w:color w:val="000000"/>
      <w:sz w:val="24"/>
      <w:szCs w:val="24"/>
      <w:u w:val="none"/>
    </w:rPr>
  </w:style>
  <w:style w:type="character" w:customStyle="1" w:styleId="9">
    <w:name w:val="font9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430</Words>
  <Characters>494</Characters>
  <Lines>3</Lines>
  <Paragraphs>1</Paragraphs>
  <TotalTime>0</TotalTime>
  <ScaleCrop>false</ScaleCrop>
  <LinksUpToDate>false</LinksUpToDate>
  <CharactersWithSpaces>500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2022-03-18T09:48:00Z</dcterms:created>
  <dc:creator>hj0yuanh</dc:creator>
  <cp:lastModifiedBy>叮咚叮咚叮</cp:lastModifiedBy>
  <dcterms:modified xsi:type="dcterms:W3CDTF">2022-04-08T02:52:24Z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BAD838AE9EF54D8E9AD04B42CC77C5F5</vt:lpwstr>
  </property>
</Properties>
</file>