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38" w:beforeLines="200" w:after="319" w:afterLines="100" w:line="700" w:lineRule="exact"/>
        <w:jc w:val="center"/>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国产特殊化妆品首次注册审批办事指南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rPr>
        <w:t>特殊化妆品注册审批</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00017214900Y</w:t>
      </w:r>
      <w:r>
        <w:rPr>
          <w:rFonts w:ascii="Times New Roman" w:hAnsi="Times New Roman" w:eastAsia="仿宋_GB2312" w:cs="Times New Roman"/>
          <w:szCs w:val="21"/>
          <w:highlight w:val="none"/>
          <w:lang w:val="zh-TW"/>
        </w:rPr>
        <w:t>）</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rPr>
        <w:t>（一）</w:t>
      </w: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国产特殊化妆品</w:t>
      </w:r>
      <w:r>
        <w:rPr>
          <w:rFonts w:hint="eastAsia" w:ascii="Times New Roman" w:hAnsi="Times New Roman" w:eastAsia="仿宋_GB2312" w:cs="Times New Roman"/>
          <w:szCs w:val="21"/>
          <w:highlight w:val="none"/>
          <w:u w:val="single"/>
          <w:lang w:val="en-US" w:eastAsia="zh-CN"/>
        </w:rPr>
        <w:t>首次</w:t>
      </w:r>
      <w:r>
        <w:rPr>
          <w:rFonts w:hint="eastAsia" w:ascii="Times New Roman" w:hAnsi="Times New Roman" w:eastAsia="仿宋_GB2312" w:cs="Times New Roman"/>
          <w:szCs w:val="21"/>
          <w:highlight w:val="none"/>
          <w:u w:val="single"/>
          <w:lang w:val="zh-TW"/>
        </w:rPr>
        <w:t xml:space="preserve">注册审批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           </w:t>
      </w:r>
      <w:bookmarkStart w:id="18" w:name="_GoBack"/>
      <w:bookmarkEnd w:id="18"/>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11100000MB0341032Y100017203600001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rPr>
        <w:t>国产</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w:t>
      </w:r>
      <w:r>
        <w:rPr>
          <w:rFonts w:hint="eastAsia" w:ascii="Times New Roman" w:hAnsi="Times New Roman" w:eastAsia="仿宋_GB2312"/>
          <w:szCs w:val="21"/>
          <w:highlight w:val="none"/>
          <w:lang w:val="en-US" w:eastAsia="zh-CN"/>
        </w:rPr>
        <w:t>1</w:t>
      </w:r>
      <w:r>
        <w:rPr>
          <w:rFonts w:ascii="Times New Roman" w:hAnsi="仿宋_GB2312" w:eastAsia="仿宋_GB2312"/>
          <w:szCs w:val="21"/>
          <w:highlight w:val="none"/>
        </w:rPr>
        <w:t>）</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（二）业务办理项：</w:t>
      </w:r>
      <w:r>
        <w:rPr>
          <w:rFonts w:hint="eastAsia" w:ascii="Times New Roman" w:hAnsi="仿宋_GB2312" w:eastAsia="仿宋_GB2312" w:cs="Times New Roman"/>
          <w:szCs w:val="21"/>
          <w:highlight w:val="none"/>
        </w:rPr>
        <w:t>国产</w:t>
      </w:r>
      <w:r>
        <w:rPr>
          <w:rFonts w:ascii="Times New Roman" w:hAnsi="仿宋_GB2312" w:eastAsia="仿宋_GB2312" w:cs="Times New Roman"/>
          <w:szCs w:val="21"/>
          <w:highlight w:val="none"/>
        </w:rPr>
        <w:t>特殊化妆品首次注册</w:t>
      </w:r>
      <w:r>
        <w:rPr>
          <w:rFonts w:hint="eastAsia" w:ascii="Times New Roman" w:hAnsi="仿宋_GB2312" w:eastAsia="仿宋_GB2312" w:cs="Times New Roman"/>
          <w:szCs w:val="21"/>
          <w:highlight w:val="none"/>
        </w:rPr>
        <w:t>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楷体_GB2312" w:hAnsi="Times New Roman" w:eastAsia="楷体_GB2312" w:cs="Times New Roman"/>
          <w:szCs w:val="21"/>
          <w:highlight w:val="none"/>
        </w:rPr>
        <w:t>（一）权力来源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如是受委托组织，请填写委托部门：</w:t>
      </w:r>
      <w:r>
        <w:rPr>
          <w:rFonts w:hint="eastAsia" w:ascii="Times New Roman" w:hAnsi="Times New Roman" w:eastAsia="仿宋" w:cs="Times New Roman"/>
          <w:szCs w:val="21"/>
          <w:highlight w:val="none"/>
          <w:u w:val="single"/>
        </w:rPr>
        <w:t xml:space="preserve">    </w:t>
      </w:r>
      <w:r>
        <w:rPr>
          <w:rFonts w:hint="eastAsia" w:ascii="Times New Roman" w:hAnsi="Times New Roman" w:eastAsia="仿宋" w:cs="Times New Roman"/>
          <w:szCs w:val="21"/>
          <w:highlight w:val="none"/>
          <w:u w:val="single"/>
          <w:lang w:eastAsia="zh-CN"/>
        </w:rPr>
        <w:t>无</w:t>
      </w:r>
      <w:r>
        <w:rPr>
          <w:rFonts w:hint="eastAsia" w:ascii="Times New Roman" w:hAnsi="Times New Roman" w:eastAsia="仿宋" w:cs="Times New Roman"/>
          <w:szCs w:val="21"/>
          <w:highlight w:val="none"/>
          <w:u w:val="single"/>
          <w:lang w:val="en-US" w:eastAsia="zh-CN"/>
        </w:rPr>
        <w:t xml:space="preserve"> </w:t>
      </w:r>
      <w:r>
        <w:rPr>
          <w:rFonts w:hint="eastAsia" w:ascii="Times New Roman" w:hAnsi="Times New Roman" w:eastAsia="仿宋"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hint="eastAsia" w:ascii="Times New Roman" w:hAnsi="Times New Roman" w:eastAsia="方正黑体_GBK" w:cs="Times New Roman"/>
          <w:szCs w:val="21"/>
          <w:highlight w:val="none"/>
        </w:rPr>
        <w:t>（不对外公开）</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0"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0" w:firstLineChars="200"/>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1880"/>
        </w:tabs>
        <w:spacing w:line="360" w:lineRule="exact"/>
        <w:ind w:firstLine="420" w:firstLineChars="200"/>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1、化妆品注册人应是依法设立的企业或者其他组织，具有与申请注册、进行备案化妆品相适应的质量管理体系和有不良反应监测与评价的能力。</w:t>
      </w:r>
    </w:p>
    <w:p>
      <w:pPr>
        <w:tabs>
          <w:tab w:val="left" w:pos="1880"/>
        </w:tabs>
        <w:spacing w:line="360" w:lineRule="exact"/>
        <w:ind w:firstLine="420" w:firstLineChars="200"/>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2、化妆品注册人应当依照法律、行政法规、强制性国家标准、技术规范和注册备案管理等规定，开展化妆品研制、安全评估、注册备案检验等工作，并按照《化妆品注册备案资料管理规定》的要求提交注册资料。注册资料应当使用规范汉字、清晰完整、符合国家有关用章规定，确保申报资料中同项内容前后一致。</w:t>
      </w:r>
    </w:p>
    <w:p>
      <w:pPr>
        <w:tabs>
          <w:tab w:val="left" w:pos="1880"/>
        </w:tabs>
        <w:spacing w:line="360" w:lineRule="exact"/>
        <w:ind w:firstLine="420"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《化妆品监督管理条例》第十七条：特殊化妆品经国务院药品监督管理部门注册后方可生产、进口。</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第十九条：申请特殊化妆品注册或者进行普通化妆品备案，应当提交下列资料：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（一）注册申请人、备案人的名称、地址、联系方式；</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（二）生产企业的名称、地址、联系方式；</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（三）产品名称；</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（四）产品配方或者产品全成分；</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（五）产品执行的标准；</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（六）产品标签样稿；</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（七）产品检验报告；</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（八）产品安全评估资料。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注册申请人首次申请特殊化妆品注册或者备案人首次进行普通化妆品备案的，应当提交其符合本条例第十八条规定条件的证明资料。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注册申请人、备案人应当对所提交资料的真实性、科学性负责。</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二十条：国务院药品监督管理部门依照本条例第十三条第一款规定的化妆品新原料注册审查程序对特殊化妆品注册申请进行审查。对符合要求的，准予注册并发给特殊化妆品注册证；对不符合要求的，不予注册并书面说明理由。</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三条：化妆品、化妆品新原料注册，是指注册申请人依照法定程序和要求提出注册申请，药品监督管理部门对申请注册的化妆品、化妆品新原料的安全性和质量可控性进行审查，决定是否同意其申请的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第四十条 国家药品监督管理局应当自收到技术审评结论之日起20个工作日内，对技术审评程序和结论的合法性、规范性以及完整性进行审查，并作出是否准予注册的决定。</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w:t>
      </w:r>
      <w:r>
        <w:rPr>
          <w:rFonts w:hint="eastAsia"/>
          <w:highlight w:val="none"/>
        </w:rPr>
        <w:t xml:space="preserve"> </w:t>
      </w:r>
      <w:r>
        <w:rPr>
          <w:rFonts w:hint="eastAsia" w:ascii="Times New Roman" w:hAnsi="Times New Roman" w:eastAsia="仿宋_GB2312" w:cs="Times New Roman"/>
          <w:szCs w:val="21"/>
          <w:highlight w:val="none"/>
        </w:rPr>
        <w:t>国家药监局关于发布《化妆品注册备案资料管理规定》的公告（2021年第32号）</w:t>
      </w:r>
      <w:r>
        <w:rPr>
          <w:rFonts w:hint="eastAsia"/>
          <w:highlight w:val="none"/>
        </w:rPr>
        <w:t xml:space="preserve"> 第三条：</w:t>
      </w:r>
      <w:r>
        <w:rPr>
          <w:rFonts w:hint="eastAsia" w:ascii="Times New Roman" w:hAnsi="Times New Roman" w:eastAsia="仿宋_GB2312" w:cs="Times New Roman"/>
          <w:szCs w:val="21"/>
          <w:highlight w:val="none"/>
        </w:rPr>
        <w:t>化妆品注册人、备案人应当遵循风险管理的原则，以科学研究为基础，对提交的注册备案资料的合法性、真实性、准确性、完整性和可追溯性负责，并且承担相应的法律责任。境外化妆品注册人、备案人应当对境内责任人的注册备案工作进行监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（一）</w:t>
      </w:r>
      <w:r>
        <w:rPr>
          <w:rFonts w:hint="eastAsia" w:ascii="Times New Roman" w:hAnsi="Times New Roman" w:eastAsia="方正楷体_GBK" w:cs="Times New Roman"/>
          <w:b/>
          <w:szCs w:val="21"/>
          <w:highlight w:val="none"/>
          <w:lang w:val="zh-TW"/>
        </w:rPr>
        <w:t>国产</w:t>
      </w:r>
      <w:r>
        <w:rPr>
          <w:rFonts w:ascii="Times New Roman" w:hAnsi="Times New Roman" w:eastAsia="方正楷体_GBK" w:cs="Times New Roman"/>
          <w:b/>
          <w:szCs w:val="21"/>
          <w:highlight w:val="none"/>
          <w:lang w:val="zh-TW"/>
        </w:rPr>
        <w:t>特殊化妆品首次注册审批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《化妆品注册备案信息表》</w:t>
      </w:r>
      <w:r>
        <w:rPr>
          <w:rFonts w:hint="eastAsia" w:ascii="Times New Roman" w:hAnsi="仿宋_GB2312" w:eastAsia="仿宋_GB2312" w:cs="Times New Roman"/>
          <w:szCs w:val="21"/>
          <w:highlight w:val="none"/>
        </w:rPr>
        <w:t>及相关资料</w:t>
      </w:r>
      <w:r>
        <w:rPr>
          <w:rFonts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2. </w:t>
      </w:r>
      <w:r>
        <w:rPr>
          <w:rFonts w:ascii="Times New Roman" w:hAnsi="仿宋_GB2312" w:eastAsia="仿宋_GB2312" w:cs="Times New Roman"/>
          <w:szCs w:val="21"/>
          <w:highlight w:val="none"/>
        </w:rPr>
        <w:t>产品名称信息；</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3. </w:t>
      </w:r>
      <w:r>
        <w:rPr>
          <w:rFonts w:ascii="Times New Roman" w:hAnsi="仿宋_GB2312" w:eastAsia="仿宋_GB2312" w:cs="Times New Roman"/>
          <w:szCs w:val="21"/>
          <w:highlight w:val="none"/>
        </w:rPr>
        <w:t>产品配方；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4. </w:t>
      </w:r>
      <w:r>
        <w:rPr>
          <w:rFonts w:ascii="Times New Roman" w:hAnsi="仿宋_GB2312" w:eastAsia="仿宋_GB2312" w:cs="Times New Roman"/>
          <w:szCs w:val="21"/>
          <w:highlight w:val="none"/>
        </w:rPr>
        <w:t>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5. </w:t>
      </w:r>
      <w:r>
        <w:rPr>
          <w:rFonts w:ascii="Times New Roman" w:hAnsi="仿宋_GB2312" w:eastAsia="仿宋_GB2312" w:cs="Times New Roman"/>
          <w:szCs w:val="21"/>
          <w:highlight w:val="none"/>
        </w:rPr>
        <w:t>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6. 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7. 产品安全评估资料；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具体要求详见《国家药监局关于发布&lt;化妆品注册备案资料管理规定&gt;的公告》（2021年第32号）第三章。</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规定申请材料的依据：</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1.《化妆品监督管理条例》第十九条：申请特殊化妆品注册或者进行普通化妆品备案，应当提交下列资料：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（一）注册申请人、备案人的名称、地址、联系方式；</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（二）生产企业的名称、地址、联系方式；</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（三）产品名称；</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（四）产品配方或者产品全成分；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（五）产品执行的标准；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（六）产品标签样稿；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（七）产品检验报告；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（八）产品安全评估资料。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第二十一条：化妆品新原料和化妆品注册、备案前，注册申请人、备案人应当自行或者委托专业机构开展安全评估。……</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2.《国家药监局关于发布&lt;化妆品注册备案资料管理规定&gt;的公告》（2021年第32号）第二十六条：注册人、备案人办理注册或者备案时，应当提交以下资料：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（一）《化妆品注册备案信息表》及相关资料；</w:t>
      </w:r>
    </w:p>
    <w:p>
      <w:pPr>
        <w:tabs>
          <w:tab w:val="left" w:pos="3526"/>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（二）产品名称信息；</w:t>
      </w:r>
      <w:r>
        <w:rPr>
          <w:rFonts w:ascii="Times New Roman" w:hAnsi="仿宋_GB2312" w:eastAsia="仿宋_GB2312" w:cs="Times New Roman"/>
          <w:szCs w:val="21"/>
          <w:highlight w:val="none"/>
        </w:rPr>
        <w:tab/>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（三）产品配方；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（四）产品执行的标准；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（五）产品标签样稿；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（六）产品检验报告；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（七）产品安全评估资料。</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1"/>
        <w:numPr>
          <w:ilvl w:val="0"/>
          <w:numId w:val="1"/>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《化妆品注册备案信息表》及相关资料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附2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提供的注册相关资料均真实合法。企业对资料内容负责，并承担相应的法律责任。企业</w:t>
      </w:r>
      <w:r>
        <w:rPr>
          <w:rFonts w:hint="eastAsia" w:ascii="Times New Roman" w:hAnsi="Times New Roman" w:eastAsia="仿宋_GB2312" w:cs="Times New Roman"/>
          <w:szCs w:val="21"/>
          <w:highlight w:val="none"/>
          <w:u w:val="single"/>
        </w:rPr>
        <w:t>应</w:t>
      </w:r>
      <w:r>
        <w:rPr>
          <w:rFonts w:ascii="Times New Roman" w:hAnsi="Times New Roman" w:eastAsia="仿宋_GB2312" w:cs="Times New Roman"/>
          <w:szCs w:val="21"/>
          <w:highlight w:val="none"/>
          <w:u w:val="single"/>
          <w:lang w:val="zh-TW"/>
        </w:rPr>
        <w:t>妥善保管用户密码，通过该用户进行的注册备案相关行为均代表企业行为，因密码丢失或泄密造成的损失将由企业自行承担。</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内容完整、清晰，信息一致，签章齐全，真实合法。《化妆品注册备案信息表》和相关资料应当规范、完整，符合《化妆品注册备案资料管理规定》的要求。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pStyle w:val="11"/>
        <w:numPr>
          <w:ilvl w:val="0"/>
          <w:numId w:val="1"/>
        </w:numPr>
        <w:tabs>
          <w:tab w:val="left" w:pos="3112"/>
        </w:tabs>
        <w:spacing w:line="360" w:lineRule="exact"/>
        <w:ind w:firstLineChars="0"/>
        <w:jc w:val="left"/>
        <w:rPr>
          <w:rFonts w:ascii="Times New Roman" w:hAnsi="仿宋_GB2312" w:eastAsia="仿宋_GB2312" w:cs="Times New Roman"/>
          <w:szCs w:val="21"/>
          <w:highlight w:val="none"/>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产品名称信息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附3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附4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提供的注册相关资料均真实合法。企业对资料内容负责，并承担相应的法律责任。企业</w:t>
      </w:r>
      <w:r>
        <w:rPr>
          <w:rFonts w:hint="eastAsia" w:ascii="Times New Roman" w:hAnsi="Times New Roman" w:eastAsia="仿宋_GB2312" w:cs="Times New Roman"/>
          <w:szCs w:val="21"/>
          <w:highlight w:val="none"/>
          <w:u w:val="single"/>
          <w:lang w:val="zh-TW"/>
        </w:rPr>
        <w:t>应</w:t>
      </w:r>
      <w:r>
        <w:rPr>
          <w:rFonts w:ascii="Times New Roman" w:hAnsi="Times New Roman" w:eastAsia="仿宋_GB2312" w:cs="Times New Roman"/>
          <w:szCs w:val="21"/>
          <w:highlight w:val="none"/>
          <w:u w:val="single"/>
          <w:lang w:val="zh-TW"/>
        </w:rPr>
        <w:t>妥善保管用户密码，通过该用户进行的注册备案相关行为均代表企业行为，因密码丢失或泄密造成的损失将由企业自行承担。</w:t>
      </w:r>
      <w:r>
        <w:rPr>
          <w:rFonts w:hint="eastAsia" w:ascii="Times New Roman" w:hAnsi="Times New Roman" w:eastAsia="仿宋_GB2312" w:cs="Times New Roman"/>
          <w:szCs w:val="21"/>
          <w:highlight w:val="none"/>
          <w:u w:val="single"/>
          <w:lang w:val="zh-TW"/>
        </w:rPr>
        <w:t xml:space="preserve">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内容完整、清晰，信息一致，签章齐全，真实合法，产品命名应当符合《化妆品标签管理办法》等相关法规要求。</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产品配方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附5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附6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提供的注册相关资料均真实合法。企业对资料内容负责，并承担相应的法律责任。企业</w:t>
      </w:r>
      <w:r>
        <w:rPr>
          <w:rFonts w:hint="eastAsia" w:ascii="Times New Roman" w:hAnsi="Times New Roman" w:eastAsia="仿宋_GB2312" w:cs="Times New Roman"/>
          <w:szCs w:val="21"/>
          <w:highlight w:val="none"/>
          <w:u w:val="single"/>
          <w:lang w:val="zh-TW"/>
        </w:rPr>
        <w:t>应</w:t>
      </w:r>
      <w:r>
        <w:rPr>
          <w:rFonts w:ascii="Times New Roman" w:hAnsi="Times New Roman" w:eastAsia="仿宋_GB2312" w:cs="Times New Roman"/>
          <w:szCs w:val="21"/>
          <w:highlight w:val="none"/>
          <w:u w:val="single"/>
          <w:lang w:val="zh-TW"/>
        </w:rPr>
        <w:t>妥善保管用户密码，通过该用户进行的注册备案相关行为均代表企业行为，因密码丢失或泄密造成的损失将由企业自行承担。</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内容完整、清晰，信息一致，签章齐全，真实合法。产品配方为生产投料配方，应当符合国家有关法律法规和技术规范的相关要求。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3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4.</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产品执行的标准</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附7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附8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提供的注册相关资料均真实合法。企业对资料内容负责，并承担相应的法律责任。企业</w:t>
      </w:r>
      <w:r>
        <w:rPr>
          <w:rFonts w:hint="eastAsia" w:ascii="Times New Roman" w:hAnsi="Times New Roman" w:eastAsia="仿宋_GB2312" w:cs="Times New Roman"/>
          <w:szCs w:val="21"/>
          <w:highlight w:val="none"/>
          <w:u w:val="single"/>
          <w:lang w:val="zh-TW"/>
        </w:rPr>
        <w:t>应</w:t>
      </w:r>
      <w:r>
        <w:rPr>
          <w:rFonts w:ascii="Times New Roman" w:hAnsi="Times New Roman" w:eastAsia="仿宋_GB2312" w:cs="Times New Roman"/>
          <w:szCs w:val="21"/>
          <w:highlight w:val="none"/>
          <w:u w:val="single"/>
          <w:lang w:val="zh-TW"/>
        </w:rPr>
        <w:t>妥善保管用户密码，通过该用户进行的注册备案相关行为均代表企业行为，因密码丢失或泄密造成的损失将由企业自行承担。</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内容完整、清晰，信息一致，签章齐全，真实合法。产品执行的标准应当符合国家有关法律法规、强制性国家标准和技术规范的相关要求。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4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5.</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标签样稿</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en-US" w:eastAsia="zh-CN"/>
        </w:rPr>
        <w:t xml:space="preserve">  </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电子版线上填报，纸质版线下打印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9</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附10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提供的注册相关资料均真实合法。企业对资料内容负责，并承担相应的法律责任。企业</w:t>
      </w:r>
      <w:r>
        <w:rPr>
          <w:rFonts w:hint="eastAsia" w:ascii="Times New Roman" w:hAnsi="Times New Roman" w:eastAsia="仿宋_GB2312" w:cs="Times New Roman"/>
          <w:szCs w:val="21"/>
          <w:highlight w:val="none"/>
          <w:u w:val="single"/>
          <w:lang w:val="zh-TW"/>
        </w:rPr>
        <w:t>应</w:t>
      </w:r>
      <w:r>
        <w:rPr>
          <w:rFonts w:ascii="Times New Roman" w:hAnsi="Times New Roman" w:eastAsia="仿宋_GB2312" w:cs="Times New Roman"/>
          <w:szCs w:val="21"/>
          <w:highlight w:val="none"/>
          <w:u w:val="single"/>
          <w:lang w:val="zh-TW"/>
        </w:rPr>
        <w:t>妥善保管用户密码，通过该用户进行的注册备案相关行为均代表企业行为，因密码丢失或泄密造成的损失将由企业自行承担。</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内容完整、清晰，信息一致，签章齐全，真实合法。产品标签样稿应当符合《化妆品监督管理条例》《化妆品标签管理办法》和《化妆品功效宣称评价规范》等相关法规要求。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5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6.</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检验报告</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纸质和电子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电子版线上提交，纸质版检验机构出具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 xml:space="preserve"> 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提供的注册相关资料均真实合法。企业对资料内容负责，并承担相应的法律责任。企业</w:t>
      </w:r>
      <w:r>
        <w:rPr>
          <w:rFonts w:hint="eastAsia" w:ascii="Times New Roman" w:hAnsi="Times New Roman" w:eastAsia="仿宋_GB2312" w:cs="Times New Roman"/>
          <w:szCs w:val="21"/>
          <w:highlight w:val="none"/>
          <w:u w:val="single"/>
          <w:lang w:val="zh-TW"/>
        </w:rPr>
        <w:t>应</w:t>
      </w:r>
      <w:r>
        <w:rPr>
          <w:rFonts w:ascii="Times New Roman" w:hAnsi="Times New Roman" w:eastAsia="仿宋_GB2312" w:cs="Times New Roman"/>
          <w:szCs w:val="21"/>
          <w:highlight w:val="none"/>
          <w:u w:val="single"/>
          <w:lang w:val="zh-TW"/>
        </w:rPr>
        <w:t>妥善保管用户密码，通过该用户进行的注册备案相关行为均代表企业行为，因密码丢失或泄密造成的损失将由企业自行承担。</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内容完整、清晰，信息一致，签章齐全，真实合法。产品检验报告应由化妆品注册和备案检验机构出具，应当符合《化妆品安全技术规范》《化妆品注册和备案检验工作规范》等相关法规的规定。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6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7.</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安全评估报告</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电子、纸质和电子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电子版线上提交，纸质版由企业自行或委托专业机构出具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11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附12</w:t>
      </w:r>
      <w:r>
        <w:rPr>
          <w:rFonts w:hint="eastAsia" w:ascii="Times New Roman" w:hAnsi="Times New Roman" w:eastAsia="仿宋_GB2312" w:cs="Times New Roman"/>
          <w:szCs w:val="21"/>
          <w:highlight w:val="none"/>
          <w:u w:val="single"/>
        </w:rPr>
        <w:t>-</w:t>
      </w:r>
      <w:r>
        <w:rPr>
          <w:rFonts w:hint="eastAsia" w:ascii="Times New Roman" w:hAnsi="Times New Roman" w:eastAsia="仿宋_GB2312" w:cs="Times New Roman"/>
          <w:szCs w:val="21"/>
          <w:highlight w:val="none"/>
          <w:u w:val="single"/>
          <w:lang w:val="zh-TW"/>
        </w:rPr>
        <w:t xml:space="preserve">13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提供的注册相关资料均真实合法。企业对资料内容负责，并承担相应的法律责任。企业</w:t>
      </w:r>
      <w:r>
        <w:rPr>
          <w:rFonts w:hint="eastAsia" w:ascii="Times New Roman" w:hAnsi="Times New Roman" w:eastAsia="仿宋_GB2312" w:cs="Times New Roman"/>
          <w:szCs w:val="21"/>
          <w:highlight w:val="none"/>
          <w:u w:val="single"/>
          <w:lang w:val="zh-TW"/>
        </w:rPr>
        <w:t>应</w:t>
      </w:r>
      <w:r>
        <w:rPr>
          <w:rFonts w:ascii="Times New Roman" w:hAnsi="Times New Roman" w:eastAsia="仿宋_GB2312" w:cs="Times New Roman"/>
          <w:szCs w:val="21"/>
          <w:highlight w:val="none"/>
          <w:u w:val="single"/>
          <w:lang w:val="zh-TW"/>
        </w:rPr>
        <w:t>妥善保管用户密码，通过该用户进行的注册备案相关行为均代表企业行为，因密码丢失或泄密造成的损失将由企业自行承担。</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内容完整、清晰，信息一致，签章齐全，真实合法。产品安全评估报告应当符合《化妆品安全评估技术导则》以及相关指导原则要求。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7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）审查</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）现场检查和审核（整改的现场复查和审核）</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4</w:t>
      </w:r>
      <w:r>
        <w:rPr>
          <w:rFonts w:ascii="Times New Roman" w:hAnsi="Times New Roman" w:eastAsia="仿宋_GB2312" w:cs="Times New Roman"/>
          <w:szCs w:val="21"/>
          <w:highlight w:val="none"/>
          <w:lang w:val="zh-TW"/>
        </w:rPr>
        <w:t>）决定</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5</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（6）办理流程（附件）：</w:t>
      </w:r>
      <w:r>
        <w:rPr>
          <w:rFonts w:hint="eastAsia" w:ascii="Times New Roman" w:hAnsi="Times New Roman" w:eastAsia="仿宋_GB2312" w:cs="Times New Roman"/>
          <w:szCs w:val="21"/>
          <w:highlight w:val="none"/>
          <w:u w:val="single"/>
          <w:lang w:val="zh-TW"/>
        </w:rPr>
        <w:t xml:space="preserve">     附14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《化妆品注册备案管理办法》（国家市场监督管理总局令第35号）第三十八条：特殊化妆品生产或者进口前，注册申请人应当按照国家药品监督管理局的要求提交申请资料。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特殊化妆品注册程序和时限未作规定的，适用本办法关于化妆品新原料注册的规定。</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（一）申请事项依法不需要取得注册的，作出不予受理的决定，出具不予受理通知书；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受理机构应当自受理注册申请后3个工作日内，将申请资料转交技术审评机构。</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第三十九条：技术审评机构应当自收到申请资料之日起90个工作日内，按照技术审评的要求组织开展技术审评，并根据下列情况分别作出处理：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第四十条</w:t>
      </w:r>
      <w:r>
        <w:rPr>
          <w:rFonts w:hint="eastAsia" w:ascii="仿宋" w:hAnsi="仿宋" w:eastAsia="仿宋"/>
          <w:highlight w:val="none"/>
        </w:rPr>
        <w:t>：</w:t>
      </w:r>
      <w:r>
        <w:rPr>
          <w:rFonts w:ascii="仿宋" w:hAnsi="仿宋" w:eastAsia="仿宋"/>
          <w:highlight w:val="none"/>
        </w:rPr>
        <w:t>国家药品监督管理局应当自收到技术审评结论之日起20个工作日内，对技术审评程序和结论的合法性、规范性以及完整性进行审查，并作出是否准予注册的决定。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技术审评机构应当自收到复核申请之日起30个工作日内作出复核结论。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：20个工作日（</w:t>
      </w:r>
      <w:r>
        <w:rPr>
          <w:rFonts w:ascii="Times New Roman" w:hAnsi="Times New Roman" w:eastAsia="仿宋_GB2312"/>
          <w:szCs w:val="21"/>
          <w:highlight w:val="none"/>
        </w:rPr>
        <w:t>技术审评时间90个工作日，审批时间20个工作日</w:t>
      </w:r>
      <w:r>
        <w:rPr>
          <w:rFonts w:ascii="Times New Roman" w:hAnsi="Times New Roman" w:eastAsia="仿宋_GB2312" w:cs="Times New Roman"/>
          <w:szCs w:val="21"/>
          <w:highlight w:val="none"/>
        </w:rPr>
        <w:t>）</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第三十八条：...... 特殊化妆品注册程序和时限未作规定的，适用本办法关于化妆品新原料注册的规定。</w:t>
      </w:r>
    </w:p>
    <w:p>
      <w:pPr>
        <w:tabs>
          <w:tab w:val="left" w:pos="3112"/>
        </w:tabs>
        <w:spacing w:line="360" w:lineRule="exact"/>
        <w:ind w:firstLine="420" w:firstLineChars="200"/>
        <w:jc w:val="left"/>
        <w:rPr>
          <w:highlight w:val="none"/>
        </w:rPr>
      </w:pPr>
      <w:r>
        <w:rPr>
          <w:rFonts w:hint="eastAsia" w:ascii="Times New Roman" w:hAnsi="Times New Roman" w:eastAsia="仿宋_GB2312"/>
          <w:szCs w:val="21"/>
          <w:highlight w:val="none"/>
        </w:rPr>
        <w:t>第十三条：...... 受理机构应当自收到申请之日起5个工作日内完成对申请资料的形式审查，并根据下列情况分别作出处理：......</w:t>
      </w:r>
      <w:r>
        <w:rPr>
          <w:rFonts w:hint="eastAsia"/>
          <w:highlight w:val="none"/>
        </w:rPr>
        <w:t xml:space="preserve"> </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受理机构应当自受理注册申请后3个工作日内，将申请资料转交技术审评机构。</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第三十九条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技术审评机构应当自收到申请资料之日起90个工作日内，按照技术审评的要求组织开展技术审评，并根据下列情况分别作出处理：</w:t>
      </w:r>
      <w:r>
        <w:rPr>
          <w:rFonts w:hint="eastAsia" w:ascii="Times New Roman" w:hAnsi="Times New Roman" w:eastAsia="仿宋_GB2312"/>
          <w:color w:val="000000"/>
          <w:kern w:val="0"/>
          <w:szCs w:val="21"/>
          <w:highlight w:val="none"/>
        </w:rPr>
        <w:t>......</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第四十条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国家药品监督管理局应当自收到技术审评结论之日起</w:t>
      </w:r>
      <w:r>
        <w:rPr>
          <w:rFonts w:ascii="Times New Roman" w:hAnsi="Times New Roman"/>
          <w:color w:val="000000"/>
          <w:kern w:val="0"/>
          <w:szCs w:val="21"/>
          <w:highlight w:val="none"/>
        </w:rPr>
        <w:t>20</w:t>
      </w:r>
      <w:r>
        <w:rPr>
          <w:rFonts w:ascii="Times New Roman" w:hAnsi="Times New Roman" w:eastAsia="仿宋_GB2312"/>
          <w:color w:val="000000"/>
          <w:kern w:val="0"/>
          <w:szCs w:val="21"/>
          <w:highlight w:val="none"/>
        </w:rPr>
        <w:t>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受理机构应当自国家药品监督管理局作出行政审批决定之日起</w:t>
      </w:r>
      <w:r>
        <w:rPr>
          <w:rFonts w:ascii="Times New Roman" w:hAnsi="Times New Roman"/>
          <w:color w:val="000000"/>
          <w:kern w:val="0"/>
          <w:szCs w:val="21"/>
          <w:highlight w:val="none"/>
        </w:rPr>
        <w:t>10</w:t>
      </w:r>
      <w:r>
        <w:rPr>
          <w:rFonts w:ascii="Times New Roman" w:hAnsi="Times New Roman" w:eastAsia="仿宋_GB2312"/>
          <w:color w:val="000000"/>
          <w:kern w:val="0"/>
          <w:szCs w:val="21"/>
          <w:highlight w:val="none"/>
        </w:rPr>
        <w:t>个工作日内，向申请人发出化妆品注册证或者不予注册决定书。化妆品注册证有效期</w:t>
      </w:r>
      <w:r>
        <w:rPr>
          <w:rFonts w:ascii="Times New Roman" w:hAnsi="Times New Roman"/>
          <w:color w:val="000000"/>
          <w:kern w:val="0"/>
          <w:szCs w:val="21"/>
          <w:highlight w:val="none"/>
        </w:rPr>
        <w:t>5</w:t>
      </w:r>
      <w:r>
        <w:rPr>
          <w:rFonts w:ascii="Times New Roman" w:hAnsi="Times New Roman" w:eastAsia="仿宋_GB2312"/>
          <w:color w:val="000000"/>
          <w:kern w:val="0"/>
          <w:szCs w:val="21"/>
          <w:highlight w:val="none"/>
        </w:rPr>
        <w:t>年。</w:t>
      </w:r>
    </w:p>
    <w:p>
      <w:pPr>
        <w:widowControl/>
        <w:shd w:val="clear" w:color="auto" w:fill="FFFFFF"/>
        <w:spacing w:line="360" w:lineRule="exact"/>
        <w:ind w:firstLine="420" w:firstLineChars="200"/>
        <w:rPr>
          <w:rFonts w:cs="宋体"/>
          <w:color w:val="000000"/>
          <w:kern w:val="0"/>
          <w:szCs w:val="21"/>
          <w:highlight w:val="none"/>
        </w:rPr>
      </w:pPr>
      <w:r>
        <w:rPr>
          <w:rFonts w:ascii="Times New Roman" w:hAnsi="Times New Roman" w:eastAsia="仿宋_GB2312"/>
          <w:color w:val="000000"/>
          <w:kern w:val="0"/>
          <w:szCs w:val="21"/>
          <w:highlight w:val="none"/>
        </w:rPr>
        <w:t>第十五条</w:t>
      </w:r>
      <w:r>
        <w:rPr>
          <w:rFonts w:hint="eastAsia" w:ascii="Times New Roman" w:hAnsi="Times New Roman" w:eastAsia="仿宋_GB2312"/>
          <w:color w:val="000000"/>
          <w:kern w:val="0"/>
          <w:szCs w:val="21"/>
          <w:highlight w:val="none"/>
        </w:rPr>
        <w:t>：</w:t>
      </w:r>
      <w:r>
        <w:rPr>
          <w:rFonts w:ascii="仿宋_GB2312" w:hAnsi="Times New Roman" w:eastAsia="仿宋_GB2312"/>
          <w:color w:val="000000"/>
          <w:kern w:val="0"/>
          <w:szCs w:val="21"/>
          <w:highlight w:val="none"/>
        </w:rPr>
        <w:t>技术审评结论为审评不通过的，技术审评机构应当告知申请人并说明理由。申请人有异议的，可以自收到技术审评结论之日起</w:t>
      </w:r>
      <w:r>
        <w:rPr>
          <w:rFonts w:ascii="Times New Roman" w:hAnsi="Times New Roman"/>
          <w:color w:val="000000"/>
          <w:kern w:val="0"/>
          <w:szCs w:val="21"/>
          <w:highlight w:val="none"/>
        </w:rPr>
        <w:t>20</w:t>
      </w:r>
      <w:r>
        <w:rPr>
          <w:rFonts w:ascii="仿宋_GB2312" w:hAnsi="Times New Roman" w:eastAsia="仿宋_GB2312"/>
          <w:color w:val="000000"/>
          <w:kern w:val="0"/>
          <w:szCs w:val="21"/>
          <w:highlight w:val="none"/>
        </w:rPr>
        <w:t>个工作日内申请复核。复核的内容仅限于原申请事项以及申请资料。</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仿宋_GB2312" w:hAnsi="Times New Roman" w:eastAsia="仿宋_GB2312"/>
          <w:color w:val="000000"/>
          <w:kern w:val="0"/>
          <w:szCs w:val="21"/>
          <w:highlight w:val="none"/>
        </w:rPr>
        <w:t>技术审评机构应当自收到复核申请之日起</w:t>
      </w:r>
      <w:r>
        <w:rPr>
          <w:rFonts w:ascii="Times New Roman" w:hAnsi="Times New Roman"/>
          <w:color w:val="000000"/>
          <w:kern w:val="0"/>
          <w:szCs w:val="21"/>
          <w:highlight w:val="none"/>
        </w:rPr>
        <w:t>30</w:t>
      </w:r>
      <w:r>
        <w:rPr>
          <w:rFonts w:ascii="仿宋_GB2312" w:hAnsi="Times New Roman" w:eastAsia="仿宋_GB2312"/>
          <w:color w:val="000000"/>
          <w:kern w:val="0"/>
          <w:szCs w:val="21"/>
          <w:highlight w:val="none"/>
        </w:rPr>
        <w:t>个工作日内作出复核结论。</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第四十七条：技术审评机构在注册技术审评过程中，可以根据需要通知审核查验机构开展现场核查。境内现场核查应当在</w:t>
      </w:r>
      <w:r>
        <w:rPr>
          <w:rFonts w:ascii="Times New Roman" w:hAnsi="Times New Roman" w:eastAsia="仿宋_GB2312"/>
          <w:color w:val="000000"/>
          <w:kern w:val="0"/>
          <w:szCs w:val="21"/>
          <w:highlight w:val="none"/>
        </w:rPr>
        <w:t>45</w:t>
      </w:r>
      <w:r>
        <w:rPr>
          <w:rFonts w:hint="eastAsia" w:ascii="Times New Roman" w:hAnsi="Times New Roman" w:eastAsia="仿宋_GB2312"/>
          <w:color w:val="000000"/>
          <w:kern w:val="0"/>
          <w:szCs w:val="21"/>
          <w:highlight w:val="none"/>
        </w:rPr>
        <w:t>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lang w:eastAsia="zh-CN"/>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lang w:eastAsia="zh-CN"/>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hint="eastAsia" w:ascii="Times New Roman" w:hAnsi="Times New Roman" w:eastAsia="仿宋_GB2312" w:cs="Times New Roman"/>
          <w:szCs w:val="21"/>
          <w:highlight w:val="none"/>
          <w:u w:val="singl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无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1"/>
        <w:numPr>
          <w:ilvl w:val="0"/>
          <w:numId w:val="2"/>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附15-16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hint="default" w:ascii="Times New Roman" w:hAnsi="Times New Roman" w:eastAsia="仿宋_GB2312" w:cs="Times New Roman"/>
          <w:szCs w:val="21"/>
          <w:highlight w:val="none"/>
          <w:lang w:val="en"/>
        </w:rPr>
      </w:pPr>
      <w:r>
        <w:rPr>
          <w:rFonts w:ascii="Times New Roman" w:hAnsi="Times New Roman" w:eastAsia="方正楷体_GBK" w:cs="Times New Roman"/>
          <w:szCs w:val="21"/>
          <w:highlight w:val="none"/>
        </w:rPr>
        <w:t>（三）年检周期：</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rPr>
        <w:t>国产特殊化妆品注册审批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窗口办理、网上办理、快递申请</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 xml:space="preserve">互联网受理、互联网办理结果信息反馈、互联网电子证照反馈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是</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https://zhjg.nmpa.gov.cn/idp/authcenter/ActionAuthChain?entityId=isp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i/>
          <w:kern w:val="0"/>
          <w:szCs w:val="21"/>
          <w:highlight w:val="none"/>
          <w:u w:val="single"/>
          <w:lang w:val="en"/>
        </w:rPr>
      </w:pPr>
      <w:r>
        <w:rPr>
          <w:rFonts w:hint="eastAsia" w:ascii="黑体" w:hAnsi="黑体" w:eastAsia="黑体" w:cs="Times New Roman"/>
          <w:kern w:val="0"/>
          <w:szCs w:val="21"/>
          <w:highlight w:val="none"/>
          <w:lang w:val="en"/>
        </w:rPr>
        <w:t>二十一、常见问题解答</w:t>
      </w:r>
      <w:r>
        <w:rPr>
          <w:rFonts w:hint="eastAsia" w:ascii="Times New Roman" w:hAnsi="Times New Roman" w:eastAsia="仿宋_GB2312" w:cs="Times New Roman"/>
          <w:i/>
          <w:kern w:val="0"/>
          <w:szCs w:val="21"/>
          <w:highlight w:val="none"/>
          <w:u w:val="single"/>
          <w:lang w:val="en"/>
        </w:rPr>
        <w:t>（每个常见问题解答均包含以下信息）</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问题：特殊化妆品不予注册， 再次申报资料的要求是什么，可以使用复印件吗？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五十八条，对于非安全性原因不予注册的特殊产品再次申请注册时，可使用原注册资料的复印件，同时提交不予注册未涉及安全性的说明，包括对不予注册原因的解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问题：注册人被吸收合并或成立子公司，可以申请变更注册人吗？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管理办法》第四十九条规定，化妆品注册证不得转让。因企业合并、分立等法定事由导致原注册人主体资格注销，将注册人变更为新设立的企业或者其他组织的，应当按照本办法的规定申请变更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2</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问题：染发产品含有Ⅰ剂、Ⅱ剂，有两个配方，如何申请注册？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三十五条，包含两个或者两个以上必须配合使用或者包装容器不可拆分的独立配方的化妆品，应当分别填写配方，按一个产品申请注册。染发产品的两剂为必须配合的产品，需要分别填写配方，按一个产品申请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3</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问题：化妆品注册备案时文件中的外文资料有哪些要求？</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化妆品注册备案资料管理规定》第四条规定，化妆品注册备案资料应当使用国家公布的规范汉字。除注册商标、网址、专利名称、境外企业的名称和地址等必须使用其他文字的，或约定俗成的专业术语（如SPF、PFA、PA、UVA、UVB、维生素C等），所有其他文字均应完整、规范地翻译为中文，并将原文附在相应的译文之后。</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4</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问题：原产品注册证中未体现PA值，需要增加PA值标注的，应如何申请？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解答：根据《化妆品注册备案资料管理规定》第四十四条，产品增加SPF/PA值应按照标签样稿内容发生变化，提出变更申请，并提供拟变更产品相应的功效试验报告。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5</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rPr>
        <w:t>问题：</w:t>
      </w:r>
      <w:r>
        <w:rPr>
          <w:rFonts w:hint="eastAsia" w:ascii="Times New Roman" w:hAnsi="Times New Roman" w:eastAsia="仿宋_GB2312" w:cs="Times New Roman"/>
          <w:szCs w:val="21"/>
          <w:highlight w:val="none"/>
          <w:lang w:val="en"/>
        </w:rPr>
        <w:t>脱毛、美乳、健美、除臭类化妆品是否可以提出变更、补发、延续等申请？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6</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问题：所有的化妆品注册备案时都需要在国家药监局指定的专门网站上传产品功效宣称依据的摘要吗？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功效宣称评价规范》第七条，“能够通过视觉、嗅觉等感官直接识别的（如清洁、卸妆、美容修饰、芳香、爽身、染发、烫发、发色护理、脱毛、除臭和辅助剃须剃毛等），或者通过简单物理遮盖、附着、摩擦等方式发生效果（如物理遮盖祛斑美白、物理方式去角质和物理方式去黑头等）且在标签上明确标识仅具物理作用的功效宣称，可免予公布产品功效宣称依据的摘要”。其他的功效宣称应按照国家药监局关于发布的《化妆品功效宣称评价规范》的公告（2021年第50号）进行评价，并在申请注册或进行备案的同时，上传产品功效宣称依据的摘要。</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7</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问题：申请化妆品注册时，对于还未取得原料报送码的原料应如何提交原料安全信息？</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解答：以下两种方式均可，注册人、备案人或境内责任人可根据自身情况提供</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1.提供加盖原料生产商公章的原料质量规格文件或原料安全相关信息（《化妆品注册备案资料管理规定》附件14）。（注：注册人或境内责任人还应同时逐页加盖公章）</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2.原料生产商授权注册人、备案人或者境内责任人填写原料安全相关信息（附件14）的，应提供加盖注册人、备案人或者境内责任人公章的原料安全相关信息（附件14），其中“其他需要说明的问题”中备注如下内容：注册人、备案人或境内责任人（具体企业名称）受原料生产商（具体企业名称）的授权填写附件14中的相关内容，内容真实完整准确，特此说明。</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8</w:t>
      </w:r>
      <w:r>
        <w:rPr>
          <w:rFonts w:hint="eastAsia" w:ascii="Times New Roman" w:hAnsi="Times New Roman" w:eastAsia="仿宋_GB2312" w:cs="Times New Roman"/>
          <w:szCs w:val="21"/>
          <w:highlight w:val="none"/>
          <w:lang w:val="en"/>
        </w:rPr>
        <w:t xml:space="preserve"> </w:t>
      </w:r>
    </w:p>
    <w:p>
      <w:pPr>
        <w:spacing w:line="360" w:lineRule="exact"/>
        <w:rPr>
          <w:rFonts w:ascii="Times New Roman" w:hAnsi="Times New Roman" w:eastAsia="仿宋_GB2312" w:cs="Times New Roman"/>
          <w:i/>
          <w:kern w:val="0"/>
          <w:szCs w:val="21"/>
          <w:highlight w:val="none"/>
          <w:u w:val="single"/>
          <w:lang w:val="en"/>
        </w:rPr>
      </w:pPr>
    </w:p>
    <w:p>
      <w:pPr>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br w:type="page"/>
      </w:r>
    </w:p>
    <w:p>
      <w:pPr>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color w:val="000000"/>
          <w:sz w:val="28"/>
          <w:szCs w:val="28"/>
          <w:highlight w:val="none"/>
        </w:rPr>
        <w:t xml:space="preserve">附1 </w:t>
      </w:r>
    </w:p>
    <w:p>
      <w:pPr>
        <w:snapToGrid w:val="0"/>
        <w:spacing w:line="640" w:lineRule="exact"/>
        <w:jc w:val="center"/>
        <w:rPr>
          <w:rFonts w:ascii="方正小标宋简体" w:hAnsi="黑体" w:eastAsia="方正小标宋简体" w:cs="黑体"/>
          <w:color w:val="000000"/>
          <w:sz w:val="30"/>
          <w:szCs w:val="30"/>
          <w:highlight w:val="none"/>
        </w:rPr>
      </w:pPr>
      <w:r>
        <w:rPr>
          <w:rFonts w:hint="eastAsia" w:ascii="方正小标宋简体" w:hAnsi="黑体" w:eastAsia="方正小标宋简体" w:cs="黑体"/>
          <w:color w:val="000000"/>
          <w:sz w:val="30"/>
          <w:szCs w:val="30"/>
          <w:highlight w:val="none"/>
        </w:rPr>
        <w:t>化妆品注册备案信息表</w:t>
      </w:r>
    </w:p>
    <w:p>
      <w:pPr>
        <w:snapToGrid w:val="0"/>
        <w:spacing w:line="640" w:lineRule="exact"/>
        <w:jc w:val="center"/>
        <w:rPr>
          <w:rFonts w:ascii="方正小标宋简体" w:hAnsi="黑体" w:eastAsia="方正小标宋简体" w:cs="黑体"/>
          <w:color w:val="000000"/>
          <w:sz w:val="30"/>
          <w:szCs w:val="30"/>
          <w:highlight w:val="none"/>
        </w:rPr>
      </w:pPr>
      <w:r>
        <w:rPr>
          <w:rFonts w:hint="eastAsia" w:ascii="方正小标宋简体" w:hAnsi="黑体" w:eastAsia="方正小标宋简体" w:cs="黑体"/>
          <w:color w:val="000000"/>
          <w:sz w:val="30"/>
          <w:szCs w:val="30"/>
          <w:highlight w:val="none"/>
        </w:rPr>
        <w:t>（国产产品，境内注册人</w:t>
      </w:r>
      <w:r>
        <w:rPr>
          <w:rFonts w:hint="eastAsia" w:ascii="方正小标宋简体" w:hAnsi="黑体" w:eastAsia="方正小标宋简体" w:cs="黑体"/>
          <w:color w:val="000000"/>
          <w:sz w:val="30"/>
          <w:szCs w:val="30"/>
          <w:highlight w:val="none"/>
          <w:lang w:val="en"/>
        </w:rPr>
        <w:t>/</w:t>
      </w:r>
      <w:r>
        <w:rPr>
          <w:rFonts w:hint="eastAsia" w:ascii="方正小标宋简体" w:hAnsi="黑体" w:eastAsia="方正小标宋简体" w:cs="黑体"/>
          <w:color w:val="000000"/>
          <w:sz w:val="30"/>
          <w:szCs w:val="30"/>
          <w:highlight w:val="none"/>
        </w:rPr>
        <w:t>备案人）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859"/>
        <w:gridCol w:w="850"/>
        <w:gridCol w:w="171"/>
        <w:gridCol w:w="657"/>
        <w:gridCol w:w="529"/>
        <w:gridCol w:w="343"/>
        <w:gridCol w:w="159"/>
        <w:gridCol w:w="388"/>
        <w:gridCol w:w="307"/>
        <w:gridCol w:w="337"/>
        <w:gridCol w:w="51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产品信息</w:t>
            </w: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产品名称（中文）</w:t>
            </w:r>
          </w:p>
        </w:tc>
        <w:tc>
          <w:tcPr>
            <w:tcW w:w="5109" w:type="dxa"/>
            <w:gridSpan w:val="11"/>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分类编码</w:t>
            </w: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功效宣称</w:t>
            </w:r>
          </w:p>
        </w:tc>
        <w:tc>
          <w:tcPr>
            <w:tcW w:w="4088" w:type="dxa"/>
            <w:gridSpan w:val="9"/>
            <w:vAlign w:val="center"/>
          </w:tcPr>
          <w:p>
            <w:pPr>
              <w:jc w:val="center"/>
              <w:rPr>
                <w:rFonts w:ascii="Times New Roman" w:hAnsi="Times New Roman" w:eastAsia="仿宋_GB2312" w:cs="Times New Roman"/>
                <w:color w:val="000000"/>
                <w:sz w:val="2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作用部位</w:t>
            </w:r>
          </w:p>
        </w:tc>
        <w:tc>
          <w:tcPr>
            <w:tcW w:w="4088" w:type="dxa"/>
            <w:gridSpan w:val="9"/>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产品剂型</w:t>
            </w:r>
          </w:p>
        </w:tc>
        <w:tc>
          <w:tcPr>
            <w:tcW w:w="4088" w:type="dxa"/>
            <w:gridSpan w:val="9"/>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适用人群</w:t>
            </w:r>
          </w:p>
        </w:tc>
        <w:tc>
          <w:tcPr>
            <w:tcW w:w="4088" w:type="dxa"/>
            <w:gridSpan w:val="9"/>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使用方法</w:t>
            </w:r>
          </w:p>
        </w:tc>
        <w:tc>
          <w:tcPr>
            <w:tcW w:w="4088" w:type="dxa"/>
            <w:gridSpan w:val="9"/>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申报类别</w:t>
            </w:r>
          </w:p>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 w:val="18"/>
                <w:szCs w:val="24"/>
                <w:highlight w:val="none"/>
              </w:rPr>
              <w:t>（特殊化妆品填报）</w:t>
            </w:r>
          </w:p>
        </w:tc>
        <w:tc>
          <w:tcPr>
            <w:tcW w:w="1678"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□染发类</w:t>
            </w:r>
          </w:p>
        </w:tc>
        <w:tc>
          <w:tcPr>
            <w:tcW w:w="1726" w:type="dxa"/>
            <w:gridSpan w:val="5"/>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□烫发类</w:t>
            </w:r>
          </w:p>
        </w:tc>
        <w:tc>
          <w:tcPr>
            <w:tcW w:w="1705"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center"/>
              <w:rPr>
                <w:rFonts w:ascii="Times New Roman" w:hAnsi="Times New Roman" w:eastAsia="仿宋_GB2312" w:cs="Times New Roman"/>
                <w:color w:val="000000"/>
                <w:szCs w:val="24"/>
                <w:highlight w:val="none"/>
              </w:rPr>
            </w:pPr>
          </w:p>
        </w:tc>
        <w:tc>
          <w:tcPr>
            <w:tcW w:w="1678"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□祛斑美白类</w:t>
            </w:r>
          </w:p>
        </w:tc>
        <w:tc>
          <w:tcPr>
            <w:tcW w:w="3431" w:type="dxa"/>
            <w:gridSpan w:val="8"/>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center"/>
              <w:rPr>
                <w:rFonts w:ascii="Times New Roman" w:hAnsi="Times New Roman" w:eastAsia="仿宋_GB2312" w:cs="Times New Roman"/>
                <w:color w:val="000000"/>
                <w:szCs w:val="24"/>
                <w:highlight w:val="none"/>
              </w:rPr>
            </w:pPr>
          </w:p>
        </w:tc>
        <w:tc>
          <w:tcPr>
            <w:tcW w:w="1678" w:type="dxa"/>
            <w:gridSpan w:val="3"/>
            <w:vMerge w:val="restart"/>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□防晒类</w:t>
            </w:r>
          </w:p>
        </w:tc>
        <w:tc>
          <w:tcPr>
            <w:tcW w:w="1031" w:type="dxa"/>
            <w:gridSpan w:val="3"/>
            <w:vAlign w:val="center"/>
          </w:tcPr>
          <w:p>
            <w:pPr>
              <w:jc w:val="center"/>
              <w:rPr>
                <w:rFonts w:ascii="Times New Roman" w:hAnsi="Times New Roman" w:eastAsia="仿宋_GB2312" w:cs="Times New Roman"/>
                <w:color w:val="000000"/>
                <w:sz w:val="18"/>
                <w:szCs w:val="21"/>
                <w:highlight w:val="none"/>
              </w:rPr>
            </w:pPr>
            <w:r>
              <w:rPr>
                <w:rFonts w:ascii="Times New Roman" w:hAnsi="Times New Roman" w:eastAsia="仿宋_GB2312" w:cs="Times New Roman"/>
                <w:color w:val="000000"/>
                <w:sz w:val="18"/>
                <w:szCs w:val="21"/>
                <w:highlight w:val="none"/>
              </w:rPr>
              <w:t>SPF值</w:t>
            </w:r>
          </w:p>
        </w:tc>
        <w:tc>
          <w:tcPr>
            <w:tcW w:w="1032" w:type="dxa"/>
            <w:gridSpan w:val="3"/>
            <w:vAlign w:val="center"/>
          </w:tcPr>
          <w:p>
            <w:pPr>
              <w:jc w:val="center"/>
              <w:rPr>
                <w:rFonts w:ascii="Times New Roman" w:hAnsi="Times New Roman" w:eastAsia="仿宋_GB2312" w:cs="Times New Roman"/>
                <w:color w:val="000000"/>
                <w:sz w:val="18"/>
                <w:szCs w:val="21"/>
                <w:highlight w:val="none"/>
              </w:rPr>
            </w:pPr>
            <w:r>
              <w:rPr>
                <w:rFonts w:ascii="Times New Roman" w:hAnsi="Times New Roman" w:eastAsia="仿宋_GB2312" w:cs="Times New Roman"/>
                <w:color w:val="000000"/>
                <w:sz w:val="18"/>
                <w:szCs w:val="21"/>
                <w:highlight w:val="none"/>
              </w:rPr>
              <w:t>PA</w:t>
            </w:r>
          </w:p>
        </w:tc>
        <w:tc>
          <w:tcPr>
            <w:tcW w:w="1368" w:type="dxa"/>
            <w:gridSpan w:val="2"/>
            <w:vAlign w:val="center"/>
          </w:tcPr>
          <w:p>
            <w:pPr>
              <w:jc w:val="center"/>
              <w:rPr>
                <w:rFonts w:ascii="Times New Roman" w:hAnsi="Times New Roman" w:eastAsia="仿宋_GB2312" w:cs="Times New Roman"/>
                <w:color w:val="000000"/>
                <w:sz w:val="18"/>
                <w:szCs w:val="21"/>
                <w:highlight w:val="none"/>
              </w:rPr>
            </w:pPr>
            <w:r>
              <w:rPr>
                <w:rFonts w:ascii="Times New Roman" w:hAnsi="Times New Roman" w:eastAsia="仿宋_GB2312" w:cs="Times New Roman"/>
                <w:color w:val="000000"/>
                <w:sz w:val="18"/>
                <w:szCs w:val="21"/>
                <w:highlight w:val="none"/>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center"/>
              <w:rPr>
                <w:rFonts w:ascii="Times New Roman" w:hAnsi="Times New Roman" w:eastAsia="仿宋_GB2312" w:cs="Times New Roman"/>
                <w:color w:val="000000"/>
                <w:szCs w:val="24"/>
                <w:highlight w:val="none"/>
              </w:rPr>
            </w:pPr>
          </w:p>
        </w:tc>
        <w:tc>
          <w:tcPr>
            <w:tcW w:w="1678" w:type="dxa"/>
            <w:gridSpan w:val="3"/>
            <w:vMerge w:val="continue"/>
            <w:vAlign w:val="center"/>
          </w:tcPr>
          <w:p>
            <w:pPr>
              <w:jc w:val="left"/>
              <w:rPr>
                <w:rFonts w:ascii="Times New Roman" w:hAnsi="Times New Roman" w:eastAsia="仿宋_GB2312" w:cs="Times New Roman"/>
                <w:color w:val="000000"/>
                <w:szCs w:val="24"/>
                <w:highlight w:val="none"/>
              </w:rPr>
            </w:pPr>
          </w:p>
        </w:tc>
        <w:tc>
          <w:tcPr>
            <w:tcW w:w="1031" w:type="dxa"/>
            <w:gridSpan w:val="3"/>
            <w:vAlign w:val="center"/>
          </w:tcPr>
          <w:p>
            <w:pPr>
              <w:jc w:val="center"/>
              <w:rPr>
                <w:rFonts w:ascii="Times New Roman" w:hAnsi="Times New Roman" w:eastAsia="仿宋_GB2312" w:cs="Times New Roman"/>
                <w:color w:val="000000"/>
                <w:sz w:val="18"/>
                <w:szCs w:val="21"/>
                <w:highlight w:val="none"/>
              </w:rPr>
            </w:pPr>
          </w:p>
        </w:tc>
        <w:tc>
          <w:tcPr>
            <w:tcW w:w="1032" w:type="dxa"/>
            <w:gridSpan w:val="3"/>
            <w:vAlign w:val="center"/>
          </w:tcPr>
          <w:p>
            <w:pPr>
              <w:jc w:val="center"/>
              <w:rPr>
                <w:rFonts w:ascii="Times New Roman" w:hAnsi="Times New Roman" w:eastAsia="仿宋_GB2312" w:cs="Times New Roman"/>
                <w:color w:val="000000"/>
                <w:sz w:val="18"/>
                <w:szCs w:val="21"/>
                <w:highlight w:val="none"/>
              </w:rPr>
            </w:pPr>
          </w:p>
        </w:tc>
        <w:tc>
          <w:tcPr>
            <w:tcW w:w="1368" w:type="dxa"/>
            <w:gridSpan w:val="2"/>
            <w:vAlign w:val="center"/>
          </w:tcPr>
          <w:p>
            <w:pPr>
              <w:jc w:val="center"/>
              <w:rPr>
                <w:rFonts w:ascii="Times New Roman" w:hAnsi="Times New Roman" w:eastAsia="仿宋_GB2312" w:cs="Times New Roman"/>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center"/>
              <w:rPr>
                <w:rFonts w:ascii="Times New Roman" w:hAnsi="Times New Roman" w:eastAsia="仿宋_GB2312" w:cs="Times New Roman"/>
                <w:color w:val="000000"/>
                <w:szCs w:val="24"/>
                <w:highlight w:val="none"/>
              </w:rPr>
            </w:pPr>
          </w:p>
        </w:tc>
        <w:tc>
          <w:tcPr>
            <w:tcW w:w="1678"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□新功效</w:t>
            </w:r>
          </w:p>
        </w:tc>
        <w:tc>
          <w:tcPr>
            <w:tcW w:w="3431" w:type="dxa"/>
            <w:gridSpan w:val="8"/>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 w:val="18"/>
                <w:szCs w:val="21"/>
                <w:highlight w:val="none"/>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注册人/备案人信息</w:t>
            </w: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名称</w:t>
            </w:r>
          </w:p>
        </w:tc>
        <w:tc>
          <w:tcPr>
            <w:tcW w:w="5109" w:type="dxa"/>
            <w:gridSpan w:val="11"/>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 w:val="18"/>
                <w:szCs w:val="21"/>
                <w:highlight w:val="none"/>
              </w:rPr>
              <w:t>统一社会信用代码</w:t>
            </w:r>
          </w:p>
        </w:tc>
        <w:tc>
          <w:tcPr>
            <w:tcW w:w="5109" w:type="dxa"/>
            <w:gridSpan w:val="11"/>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住所地址</w:t>
            </w:r>
          </w:p>
        </w:tc>
        <w:tc>
          <w:tcPr>
            <w:tcW w:w="5109" w:type="dxa"/>
            <w:gridSpan w:val="11"/>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所在地</w:t>
            </w:r>
          </w:p>
        </w:tc>
        <w:tc>
          <w:tcPr>
            <w:tcW w:w="850" w:type="dxa"/>
            <w:vAlign w:val="center"/>
          </w:tcPr>
          <w:p>
            <w:pPr>
              <w:adjustRightInd w:val="0"/>
              <w:snapToGrid w:val="0"/>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省</w:t>
            </w:r>
          </w:p>
        </w:tc>
        <w:tc>
          <w:tcPr>
            <w:tcW w:w="828" w:type="dxa"/>
            <w:gridSpan w:val="2"/>
            <w:vAlign w:val="center"/>
          </w:tcPr>
          <w:p>
            <w:pPr>
              <w:adjustRightInd w:val="0"/>
              <w:snapToGrid w:val="0"/>
              <w:jc w:val="center"/>
              <w:rPr>
                <w:rFonts w:ascii="Times New Roman" w:hAnsi="Times New Roman" w:eastAsia="仿宋_GB2312" w:cs="Times New Roman"/>
                <w:color w:val="000000"/>
                <w:szCs w:val="24"/>
                <w:highlight w:val="none"/>
              </w:rPr>
            </w:pPr>
          </w:p>
        </w:tc>
        <w:tc>
          <w:tcPr>
            <w:tcW w:w="872" w:type="dxa"/>
            <w:gridSpan w:val="2"/>
            <w:vAlign w:val="center"/>
          </w:tcPr>
          <w:p>
            <w:pPr>
              <w:adjustRightInd w:val="0"/>
              <w:snapToGrid w:val="0"/>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市</w:t>
            </w:r>
          </w:p>
        </w:tc>
        <w:tc>
          <w:tcPr>
            <w:tcW w:w="854" w:type="dxa"/>
            <w:gridSpan w:val="3"/>
            <w:vAlign w:val="center"/>
          </w:tcPr>
          <w:p>
            <w:pPr>
              <w:adjustRightInd w:val="0"/>
              <w:snapToGrid w:val="0"/>
              <w:jc w:val="center"/>
              <w:rPr>
                <w:rFonts w:ascii="Times New Roman" w:hAnsi="Times New Roman" w:eastAsia="仿宋_GB2312" w:cs="Times New Roman"/>
                <w:color w:val="000000"/>
                <w:szCs w:val="24"/>
                <w:highlight w:val="none"/>
              </w:rPr>
            </w:pPr>
          </w:p>
        </w:tc>
        <w:tc>
          <w:tcPr>
            <w:tcW w:w="850" w:type="dxa"/>
            <w:gridSpan w:val="2"/>
            <w:vAlign w:val="center"/>
          </w:tcPr>
          <w:p>
            <w:pPr>
              <w:adjustRightInd w:val="0"/>
              <w:snapToGrid w:val="0"/>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区</w:t>
            </w:r>
          </w:p>
        </w:tc>
        <w:tc>
          <w:tcPr>
            <w:tcW w:w="855" w:type="dxa"/>
            <w:vAlign w:val="center"/>
          </w:tcPr>
          <w:p>
            <w:pPr>
              <w:adjustRightInd w:val="0"/>
              <w:snapToGrid w:val="0"/>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联系人</w:t>
            </w:r>
          </w:p>
        </w:tc>
        <w:tc>
          <w:tcPr>
            <w:tcW w:w="1678" w:type="dxa"/>
            <w:gridSpan w:val="3"/>
            <w:vAlign w:val="center"/>
          </w:tcPr>
          <w:p>
            <w:pPr>
              <w:jc w:val="center"/>
              <w:rPr>
                <w:rFonts w:ascii="Times New Roman" w:hAnsi="Times New Roman" w:eastAsia="仿宋_GB2312" w:cs="Times New Roman"/>
                <w:color w:val="000000"/>
                <w:szCs w:val="24"/>
                <w:highlight w:val="none"/>
              </w:rPr>
            </w:pPr>
          </w:p>
        </w:tc>
        <w:tc>
          <w:tcPr>
            <w:tcW w:w="1726" w:type="dxa"/>
            <w:gridSpan w:val="5"/>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联系电话</w:t>
            </w:r>
          </w:p>
        </w:tc>
        <w:tc>
          <w:tcPr>
            <w:tcW w:w="1705" w:type="dxa"/>
            <w:gridSpan w:val="3"/>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生产信息</w:t>
            </w: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□境内自行生产</w:t>
            </w: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 w:val="20"/>
                <w:szCs w:val="24"/>
                <w:highlight w:val="none"/>
              </w:rPr>
              <w:t>生产许可证编号</w:t>
            </w:r>
          </w:p>
        </w:tc>
        <w:tc>
          <w:tcPr>
            <w:tcW w:w="3431" w:type="dxa"/>
            <w:gridSpan w:val="8"/>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生产地址</w:t>
            </w:r>
          </w:p>
        </w:tc>
        <w:tc>
          <w:tcPr>
            <w:tcW w:w="3431" w:type="dxa"/>
            <w:gridSpan w:val="8"/>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□委托境内生产</w:t>
            </w: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生产企业名称</w:t>
            </w:r>
          </w:p>
        </w:tc>
        <w:tc>
          <w:tcPr>
            <w:tcW w:w="3431" w:type="dxa"/>
            <w:gridSpan w:val="8"/>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 w:val="20"/>
                <w:szCs w:val="24"/>
                <w:highlight w:val="none"/>
              </w:rPr>
              <w:t>生产许可证编号</w:t>
            </w:r>
          </w:p>
        </w:tc>
        <w:tc>
          <w:tcPr>
            <w:tcW w:w="3431" w:type="dxa"/>
            <w:gridSpan w:val="8"/>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住所地址</w:t>
            </w:r>
          </w:p>
        </w:tc>
        <w:tc>
          <w:tcPr>
            <w:tcW w:w="3431" w:type="dxa"/>
            <w:gridSpan w:val="8"/>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生产地址</w:t>
            </w:r>
          </w:p>
        </w:tc>
        <w:tc>
          <w:tcPr>
            <w:tcW w:w="3431" w:type="dxa"/>
            <w:gridSpan w:val="8"/>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8" w:type="dxa"/>
            <w:vMerge w:val="restart"/>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其他信息</w:t>
            </w: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检验受理编号</w:t>
            </w:r>
          </w:p>
          <w:p>
            <w:pPr>
              <w:spacing w:line="260" w:lineRule="exact"/>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 w:val="20"/>
                <w:szCs w:val="24"/>
                <w:highlight w:val="none"/>
              </w:rPr>
              <w:t>（补充检验报告编号无需单独填报）</w:t>
            </w:r>
          </w:p>
        </w:tc>
        <w:tc>
          <w:tcPr>
            <w:tcW w:w="5109" w:type="dxa"/>
            <w:gridSpan w:val="11"/>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left"/>
              <w:rPr>
                <w:rFonts w:ascii="Times New Roman" w:hAnsi="Times New Roman" w:eastAsia="仿宋_GB2312" w:cs="Times New Roman"/>
                <w:color w:val="000000"/>
                <w:sz w:val="18"/>
                <w:szCs w:val="21"/>
                <w:highlight w:val="none"/>
              </w:rPr>
            </w:pPr>
          </w:p>
        </w:tc>
        <w:tc>
          <w:tcPr>
            <w:tcW w:w="5109" w:type="dxa"/>
            <w:gridSpan w:val="11"/>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restart"/>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是否使用新原料</w:t>
            </w:r>
          </w:p>
        </w:tc>
        <w:tc>
          <w:tcPr>
            <w:tcW w:w="220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□使用已注册新原料</w:t>
            </w:r>
          </w:p>
        </w:tc>
        <w:tc>
          <w:tcPr>
            <w:tcW w:w="890"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注册号</w:t>
            </w:r>
          </w:p>
        </w:tc>
        <w:tc>
          <w:tcPr>
            <w:tcW w:w="2012" w:type="dxa"/>
            <w:gridSpan w:val="4"/>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left"/>
              <w:rPr>
                <w:rFonts w:ascii="Times New Roman" w:hAnsi="Times New Roman" w:eastAsia="仿宋_GB2312" w:cs="Times New Roman"/>
                <w:color w:val="000000"/>
                <w:szCs w:val="24"/>
                <w:highlight w:val="none"/>
              </w:rPr>
            </w:pPr>
          </w:p>
        </w:tc>
        <w:tc>
          <w:tcPr>
            <w:tcW w:w="220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□使用已备案新原料</w:t>
            </w:r>
          </w:p>
        </w:tc>
        <w:tc>
          <w:tcPr>
            <w:tcW w:w="890"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备案号</w:t>
            </w:r>
          </w:p>
        </w:tc>
        <w:tc>
          <w:tcPr>
            <w:tcW w:w="2012" w:type="dxa"/>
            <w:gridSpan w:val="4"/>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left"/>
              <w:rPr>
                <w:rFonts w:ascii="Times New Roman" w:hAnsi="Times New Roman" w:eastAsia="仿宋_GB2312" w:cs="Times New Roman"/>
                <w:color w:val="000000"/>
                <w:szCs w:val="24"/>
                <w:highlight w:val="none"/>
              </w:rPr>
            </w:pPr>
          </w:p>
        </w:tc>
        <w:tc>
          <w:tcPr>
            <w:tcW w:w="1678"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□不使用</w:t>
            </w:r>
          </w:p>
        </w:tc>
        <w:tc>
          <w:tcPr>
            <w:tcW w:w="3431" w:type="dxa"/>
            <w:gridSpan w:val="8"/>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353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□套装产品</w:t>
            </w:r>
          </w:p>
        </w:tc>
        <w:tc>
          <w:tcPr>
            <w:tcW w:w="3431" w:type="dxa"/>
            <w:gridSpan w:val="8"/>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353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□配合仪器使用产品</w:t>
            </w:r>
          </w:p>
        </w:tc>
        <w:tc>
          <w:tcPr>
            <w:tcW w:w="3431" w:type="dxa"/>
            <w:gridSpan w:val="8"/>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353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w:t>
            </w:r>
          </w:p>
        </w:tc>
        <w:tc>
          <w:tcPr>
            <w:tcW w:w="3431" w:type="dxa"/>
            <w:gridSpan w:val="8"/>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196" w:type="dxa"/>
            <w:gridSpan w:val="13"/>
            <w:vAlign w:val="bottom"/>
          </w:tcPr>
          <w:p>
            <w:pPr>
              <w:wordWrap w:val="0"/>
              <w:adjustRightInd w:val="0"/>
              <w:snapToGrid w:val="0"/>
              <w:jc w:val="right"/>
              <w:rPr>
                <w:rFonts w:ascii="Times New Roman" w:hAnsi="Times New Roman" w:eastAsia="仿宋_GB2312" w:cs="Times New Roman"/>
                <w:b/>
                <w:bCs/>
                <w:color w:val="000000"/>
                <w:sz w:val="24"/>
                <w:szCs w:val="24"/>
                <w:highlight w:val="none"/>
              </w:rPr>
            </w:pPr>
            <w:r>
              <w:rPr>
                <w:rFonts w:ascii="Times New Roman" w:hAnsi="Times New Roman" w:eastAsia="仿宋_GB2312" w:cs="Times New Roman"/>
                <w:b/>
                <w:bCs/>
                <w:color w:val="000000"/>
                <w:sz w:val="24"/>
                <w:szCs w:val="24"/>
                <w:highlight w:val="none"/>
              </w:rPr>
              <w:t>（注册人/备案人盖章）</w:t>
            </w:r>
          </w:p>
          <w:p>
            <w:pPr>
              <w:wordWrap w:val="0"/>
              <w:adjustRightInd w:val="0"/>
              <w:snapToGrid w:val="0"/>
              <w:jc w:val="right"/>
              <w:rPr>
                <w:rFonts w:ascii="Times New Roman" w:hAnsi="Times New Roman" w:eastAsia="仿宋_GB2312" w:cs="Times New Roman"/>
                <w:b/>
                <w:bCs/>
                <w:color w:val="000000"/>
                <w:sz w:val="24"/>
                <w:szCs w:val="24"/>
                <w:highlight w:val="none"/>
              </w:rPr>
            </w:pPr>
            <w:r>
              <w:rPr>
                <w:rFonts w:ascii="Times New Roman" w:hAnsi="Times New Roman" w:eastAsia="仿宋_GB2312" w:cs="Times New Roman"/>
                <w:b/>
                <w:bCs/>
                <w:color w:val="000000"/>
                <w:sz w:val="24"/>
                <w:szCs w:val="24"/>
                <w:highlight w:val="none"/>
              </w:rPr>
              <w:t xml:space="preserve">    年  月  日  </w:t>
            </w:r>
          </w:p>
        </w:tc>
      </w:tr>
    </w:tbl>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 2  </w:t>
      </w:r>
    </w:p>
    <w:p>
      <w:pPr>
        <w:snapToGrid w:val="0"/>
        <w:spacing w:line="640" w:lineRule="exact"/>
        <w:jc w:val="center"/>
        <w:rPr>
          <w:rFonts w:ascii="方正小标宋简体" w:hAnsi="黑体" w:eastAsia="方正小标宋简体" w:cs="黑体"/>
          <w:color w:val="000000"/>
          <w:sz w:val="30"/>
          <w:szCs w:val="30"/>
          <w:highlight w:val="none"/>
        </w:rPr>
      </w:pPr>
      <w:r>
        <w:rPr>
          <w:rFonts w:hint="eastAsia" w:ascii="方正小标宋简体" w:hAnsi="黑体" w:eastAsia="方正小标宋简体" w:cs="黑体"/>
          <w:color w:val="000000"/>
          <w:sz w:val="30"/>
          <w:szCs w:val="30"/>
          <w:highlight w:val="none"/>
        </w:rPr>
        <w:t>化妆品注册备案信息表示例</w:t>
      </w:r>
    </w:p>
    <w:p>
      <w:pPr>
        <w:snapToGrid w:val="0"/>
        <w:spacing w:line="640" w:lineRule="exact"/>
        <w:jc w:val="center"/>
        <w:rPr>
          <w:rFonts w:ascii="方正小标宋简体" w:eastAsia="方正小标宋简体"/>
          <w:color w:val="000000"/>
          <w:sz w:val="30"/>
          <w:szCs w:val="30"/>
          <w:highlight w:val="none"/>
        </w:rPr>
      </w:pPr>
      <w:r>
        <w:rPr>
          <w:rFonts w:hint="eastAsia" w:ascii="方正小标宋简体" w:eastAsia="方正小标宋简体"/>
          <w:color w:val="000000"/>
          <w:sz w:val="30"/>
          <w:szCs w:val="30"/>
          <w:highlight w:val="none"/>
        </w:rPr>
        <w:t>（国产产品，境内注册人</w:t>
      </w:r>
      <w:r>
        <w:rPr>
          <w:rFonts w:hint="eastAsia" w:ascii="方正小标宋简体" w:eastAsia="方正小标宋简体"/>
          <w:color w:val="000000"/>
          <w:sz w:val="30"/>
          <w:szCs w:val="30"/>
          <w:highlight w:val="none"/>
          <w:lang w:val="en"/>
        </w:rPr>
        <w:t>/</w:t>
      </w:r>
      <w:r>
        <w:rPr>
          <w:rFonts w:hint="eastAsia" w:ascii="方正小标宋简体" w:eastAsia="方正小标宋简体"/>
          <w:color w:val="000000"/>
          <w:sz w:val="30"/>
          <w:szCs w:val="30"/>
          <w:highlight w:val="none"/>
        </w:rPr>
        <w:t>备案人）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859"/>
        <w:gridCol w:w="850"/>
        <w:gridCol w:w="171"/>
        <w:gridCol w:w="657"/>
        <w:gridCol w:w="529"/>
        <w:gridCol w:w="343"/>
        <w:gridCol w:w="159"/>
        <w:gridCol w:w="388"/>
        <w:gridCol w:w="307"/>
        <w:gridCol w:w="337"/>
        <w:gridCol w:w="51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产品信息</w:t>
            </w: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产品名称（中文）</w:t>
            </w:r>
          </w:p>
        </w:tc>
        <w:tc>
          <w:tcPr>
            <w:tcW w:w="5109" w:type="dxa"/>
            <w:gridSpan w:val="11"/>
            <w:vAlign w:val="center"/>
          </w:tcPr>
          <w:p>
            <w:pPr>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分类编码</w:t>
            </w: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功效宣称</w:t>
            </w:r>
          </w:p>
        </w:tc>
        <w:tc>
          <w:tcPr>
            <w:tcW w:w="4088" w:type="dxa"/>
            <w:gridSpan w:val="9"/>
            <w:vMerge w:val="restart"/>
            <w:vAlign w:val="center"/>
          </w:tcPr>
          <w:p>
            <w:pPr>
              <w:jc w:val="center"/>
              <w:rPr>
                <w:rFonts w:ascii="Times New Roman" w:hAnsi="Times New Roman" w:eastAsia="仿宋_GB2312" w:cs="Times New Roman"/>
                <w:color w:val="000000"/>
                <w:sz w:val="20"/>
                <w:szCs w:val="24"/>
                <w:highlight w:val="none"/>
              </w:rPr>
            </w:pPr>
            <w:r>
              <w:rPr>
                <w:rFonts w:hint="eastAsia" w:ascii="Times New Roman" w:hAnsi="Times New Roman" w:eastAsia="仿宋_GB2312" w:cs="Times New Roman"/>
                <w:color w:val="000000"/>
                <w:sz w:val="20"/>
                <w:szCs w:val="24"/>
                <w:highlight w:val="none"/>
              </w:rPr>
              <w:t>企业填写，分类编码应当符合《化妆品监督管理条例》和《化妆品分类规则与分类目录》的规定，应当与产品名称和产品相关信息相符。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作用部位</w:t>
            </w:r>
          </w:p>
        </w:tc>
        <w:tc>
          <w:tcPr>
            <w:tcW w:w="4088" w:type="dxa"/>
            <w:gridSpan w:val="9"/>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产品剂型</w:t>
            </w:r>
          </w:p>
        </w:tc>
        <w:tc>
          <w:tcPr>
            <w:tcW w:w="4088" w:type="dxa"/>
            <w:gridSpan w:val="9"/>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适用人群</w:t>
            </w:r>
          </w:p>
        </w:tc>
        <w:tc>
          <w:tcPr>
            <w:tcW w:w="4088" w:type="dxa"/>
            <w:gridSpan w:val="9"/>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021" w:type="dxa"/>
            <w:gridSpan w:val="2"/>
            <w:vAlign w:val="center"/>
          </w:tcPr>
          <w:p>
            <w:pPr>
              <w:jc w:val="center"/>
              <w:rPr>
                <w:rFonts w:ascii="Times New Roman" w:hAnsi="Times New Roman" w:eastAsia="仿宋_GB2312" w:cs="Times New Roman"/>
                <w:color w:val="000000"/>
                <w:sz w:val="20"/>
                <w:szCs w:val="24"/>
                <w:highlight w:val="none"/>
              </w:rPr>
            </w:pPr>
            <w:r>
              <w:rPr>
                <w:rFonts w:ascii="Times New Roman" w:hAnsi="Times New Roman" w:eastAsia="仿宋_GB2312" w:cs="Times New Roman"/>
                <w:color w:val="000000"/>
                <w:sz w:val="20"/>
                <w:szCs w:val="24"/>
                <w:highlight w:val="none"/>
              </w:rPr>
              <w:t>使用方法</w:t>
            </w:r>
          </w:p>
        </w:tc>
        <w:tc>
          <w:tcPr>
            <w:tcW w:w="4088" w:type="dxa"/>
            <w:gridSpan w:val="9"/>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申报类别</w:t>
            </w:r>
          </w:p>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 w:val="18"/>
                <w:szCs w:val="24"/>
                <w:highlight w:val="none"/>
              </w:rPr>
              <w:t>（特殊化妆品填报）</w:t>
            </w:r>
          </w:p>
        </w:tc>
        <w:tc>
          <w:tcPr>
            <w:tcW w:w="1678"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□染发类</w:t>
            </w:r>
          </w:p>
        </w:tc>
        <w:tc>
          <w:tcPr>
            <w:tcW w:w="1726" w:type="dxa"/>
            <w:gridSpan w:val="5"/>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□烫发类</w:t>
            </w:r>
          </w:p>
        </w:tc>
        <w:tc>
          <w:tcPr>
            <w:tcW w:w="1705"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center"/>
              <w:rPr>
                <w:rFonts w:ascii="Times New Roman" w:hAnsi="Times New Roman" w:eastAsia="仿宋_GB2312" w:cs="Times New Roman"/>
                <w:color w:val="000000"/>
                <w:szCs w:val="24"/>
                <w:highlight w:val="none"/>
              </w:rPr>
            </w:pPr>
          </w:p>
        </w:tc>
        <w:tc>
          <w:tcPr>
            <w:tcW w:w="1678"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□祛斑美白类</w:t>
            </w:r>
          </w:p>
        </w:tc>
        <w:tc>
          <w:tcPr>
            <w:tcW w:w="3431" w:type="dxa"/>
            <w:gridSpan w:val="8"/>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center"/>
              <w:rPr>
                <w:rFonts w:ascii="Times New Roman" w:hAnsi="Times New Roman" w:eastAsia="仿宋_GB2312" w:cs="Times New Roman"/>
                <w:color w:val="000000"/>
                <w:szCs w:val="24"/>
                <w:highlight w:val="none"/>
              </w:rPr>
            </w:pPr>
          </w:p>
        </w:tc>
        <w:tc>
          <w:tcPr>
            <w:tcW w:w="1678" w:type="dxa"/>
            <w:gridSpan w:val="3"/>
            <w:vMerge w:val="restart"/>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□防晒类</w:t>
            </w:r>
          </w:p>
        </w:tc>
        <w:tc>
          <w:tcPr>
            <w:tcW w:w="1031" w:type="dxa"/>
            <w:gridSpan w:val="3"/>
            <w:vAlign w:val="center"/>
          </w:tcPr>
          <w:p>
            <w:pPr>
              <w:jc w:val="center"/>
              <w:rPr>
                <w:rFonts w:ascii="Times New Roman" w:hAnsi="Times New Roman" w:eastAsia="仿宋_GB2312" w:cs="Times New Roman"/>
                <w:color w:val="000000"/>
                <w:sz w:val="18"/>
                <w:szCs w:val="21"/>
                <w:highlight w:val="none"/>
              </w:rPr>
            </w:pPr>
            <w:r>
              <w:rPr>
                <w:rFonts w:ascii="Times New Roman" w:hAnsi="Times New Roman" w:eastAsia="仿宋_GB2312" w:cs="Times New Roman"/>
                <w:color w:val="000000"/>
                <w:sz w:val="18"/>
                <w:szCs w:val="21"/>
                <w:highlight w:val="none"/>
              </w:rPr>
              <w:t>SPF值</w:t>
            </w:r>
          </w:p>
        </w:tc>
        <w:tc>
          <w:tcPr>
            <w:tcW w:w="1032" w:type="dxa"/>
            <w:gridSpan w:val="3"/>
            <w:vAlign w:val="center"/>
          </w:tcPr>
          <w:p>
            <w:pPr>
              <w:jc w:val="center"/>
              <w:rPr>
                <w:rFonts w:ascii="Times New Roman" w:hAnsi="Times New Roman" w:eastAsia="仿宋_GB2312" w:cs="Times New Roman"/>
                <w:color w:val="000000"/>
                <w:sz w:val="18"/>
                <w:szCs w:val="21"/>
                <w:highlight w:val="none"/>
              </w:rPr>
            </w:pPr>
            <w:r>
              <w:rPr>
                <w:rFonts w:ascii="Times New Roman" w:hAnsi="Times New Roman" w:eastAsia="仿宋_GB2312" w:cs="Times New Roman"/>
                <w:color w:val="000000"/>
                <w:sz w:val="18"/>
                <w:szCs w:val="21"/>
                <w:highlight w:val="none"/>
              </w:rPr>
              <w:t>PA</w:t>
            </w:r>
          </w:p>
        </w:tc>
        <w:tc>
          <w:tcPr>
            <w:tcW w:w="1368" w:type="dxa"/>
            <w:gridSpan w:val="2"/>
            <w:vAlign w:val="center"/>
          </w:tcPr>
          <w:p>
            <w:pPr>
              <w:jc w:val="center"/>
              <w:rPr>
                <w:rFonts w:ascii="Times New Roman" w:hAnsi="Times New Roman" w:eastAsia="仿宋_GB2312" w:cs="Times New Roman"/>
                <w:color w:val="000000"/>
                <w:sz w:val="18"/>
                <w:szCs w:val="21"/>
                <w:highlight w:val="none"/>
              </w:rPr>
            </w:pPr>
            <w:r>
              <w:rPr>
                <w:rFonts w:ascii="Times New Roman" w:hAnsi="Times New Roman" w:eastAsia="仿宋_GB2312" w:cs="Times New Roman"/>
                <w:color w:val="000000"/>
                <w:sz w:val="18"/>
                <w:szCs w:val="21"/>
                <w:highlight w:val="none"/>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center"/>
              <w:rPr>
                <w:rFonts w:ascii="Times New Roman" w:hAnsi="Times New Roman" w:eastAsia="仿宋_GB2312" w:cs="Times New Roman"/>
                <w:color w:val="000000"/>
                <w:szCs w:val="24"/>
                <w:highlight w:val="none"/>
              </w:rPr>
            </w:pPr>
          </w:p>
        </w:tc>
        <w:tc>
          <w:tcPr>
            <w:tcW w:w="1678" w:type="dxa"/>
            <w:gridSpan w:val="3"/>
            <w:vMerge w:val="continue"/>
            <w:vAlign w:val="center"/>
          </w:tcPr>
          <w:p>
            <w:pPr>
              <w:jc w:val="left"/>
              <w:rPr>
                <w:rFonts w:ascii="Times New Roman" w:hAnsi="Times New Roman" w:eastAsia="仿宋_GB2312" w:cs="Times New Roman"/>
                <w:color w:val="000000"/>
                <w:szCs w:val="24"/>
                <w:highlight w:val="none"/>
              </w:rPr>
            </w:pPr>
          </w:p>
        </w:tc>
        <w:tc>
          <w:tcPr>
            <w:tcW w:w="1031" w:type="dxa"/>
            <w:gridSpan w:val="3"/>
            <w:vAlign w:val="center"/>
          </w:tcPr>
          <w:p>
            <w:pPr>
              <w:jc w:val="center"/>
              <w:rPr>
                <w:rFonts w:ascii="Times New Roman" w:hAnsi="Times New Roman" w:eastAsia="仿宋_GB2312" w:cs="Times New Roman"/>
                <w:color w:val="000000"/>
                <w:sz w:val="18"/>
                <w:szCs w:val="21"/>
                <w:highlight w:val="none"/>
              </w:rPr>
            </w:pPr>
          </w:p>
        </w:tc>
        <w:tc>
          <w:tcPr>
            <w:tcW w:w="1032" w:type="dxa"/>
            <w:gridSpan w:val="3"/>
            <w:vAlign w:val="center"/>
          </w:tcPr>
          <w:p>
            <w:pPr>
              <w:jc w:val="center"/>
              <w:rPr>
                <w:rFonts w:ascii="Times New Roman" w:hAnsi="Times New Roman" w:eastAsia="仿宋_GB2312" w:cs="Times New Roman"/>
                <w:color w:val="000000"/>
                <w:sz w:val="18"/>
                <w:szCs w:val="21"/>
                <w:highlight w:val="none"/>
              </w:rPr>
            </w:pPr>
          </w:p>
        </w:tc>
        <w:tc>
          <w:tcPr>
            <w:tcW w:w="1368" w:type="dxa"/>
            <w:gridSpan w:val="2"/>
            <w:vAlign w:val="center"/>
          </w:tcPr>
          <w:p>
            <w:pPr>
              <w:jc w:val="center"/>
              <w:rPr>
                <w:rFonts w:ascii="Times New Roman" w:hAnsi="Times New Roman" w:eastAsia="仿宋_GB2312" w:cs="Times New Roman"/>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center"/>
              <w:rPr>
                <w:rFonts w:ascii="Times New Roman" w:hAnsi="Times New Roman" w:eastAsia="仿宋_GB2312" w:cs="Times New Roman"/>
                <w:color w:val="000000"/>
                <w:szCs w:val="24"/>
                <w:highlight w:val="none"/>
              </w:rPr>
            </w:pPr>
          </w:p>
        </w:tc>
        <w:tc>
          <w:tcPr>
            <w:tcW w:w="1678"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□新功效</w:t>
            </w:r>
          </w:p>
        </w:tc>
        <w:tc>
          <w:tcPr>
            <w:tcW w:w="3431" w:type="dxa"/>
            <w:gridSpan w:val="8"/>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 w:val="18"/>
                <w:szCs w:val="21"/>
                <w:highlight w:val="none"/>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注册人/备案人信息</w:t>
            </w: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名称</w:t>
            </w:r>
          </w:p>
        </w:tc>
        <w:tc>
          <w:tcPr>
            <w:tcW w:w="5109" w:type="dxa"/>
            <w:gridSpan w:val="11"/>
            <w:vAlign w:val="center"/>
          </w:tcPr>
          <w:p>
            <w:pPr>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 w:val="18"/>
                <w:szCs w:val="21"/>
                <w:highlight w:val="none"/>
              </w:rPr>
              <w:t>统一社会信用代码</w:t>
            </w:r>
          </w:p>
        </w:tc>
        <w:tc>
          <w:tcPr>
            <w:tcW w:w="5109" w:type="dxa"/>
            <w:gridSpan w:val="11"/>
            <w:vAlign w:val="center"/>
          </w:tcPr>
          <w:p>
            <w:pPr>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住所地址</w:t>
            </w:r>
          </w:p>
        </w:tc>
        <w:tc>
          <w:tcPr>
            <w:tcW w:w="5109" w:type="dxa"/>
            <w:gridSpan w:val="11"/>
            <w:vAlign w:val="center"/>
          </w:tcPr>
          <w:p>
            <w:pPr>
              <w:jc w:val="left"/>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企业填写，住所地址应填写完整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所在地</w:t>
            </w:r>
          </w:p>
        </w:tc>
        <w:tc>
          <w:tcPr>
            <w:tcW w:w="850" w:type="dxa"/>
            <w:vAlign w:val="center"/>
          </w:tcPr>
          <w:p>
            <w:pPr>
              <w:adjustRightInd w:val="0"/>
              <w:snapToGrid w:val="0"/>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省</w:t>
            </w:r>
          </w:p>
        </w:tc>
        <w:tc>
          <w:tcPr>
            <w:tcW w:w="828" w:type="dxa"/>
            <w:gridSpan w:val="2"/>
            <w:vAlign w:val="center"/>
          </w:tcPr>
          <w:p>
            <w:pPr>
              <w:adjustRightInd w:val="0"/>
              <w:snapToGrid w:val="0"/>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w:t>
            </w:r>
          </w:p>
        </w:tc>
        <w:tc>
          <w:tcPr>
            <w:tcW w:w="872" w:type="dxa"/>
            <w:gridSpan w:val="2"/>
            <w:vAlign w:val="center"/>
          </w:tcPr>
          <w:p>
            <w:pPr>
              <w:adjustRightInd w:val="0"/>
              <w:snapToGrid w:val="0"/>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市</w:t>
            </w:r>
          </w:p>
        </w:tc>
        <w:tc>
          <w:tcPr>
            <w:tcW w:w="854" w:type="dxa"/>
            <w:gridSpan w:val="3"/>
            <w:vAlign w:val="center"/>
          </w:tcPr>
          <w:p>
            <w:pPr>
              <w:adjustRightInd w:val="0"/>
              <w:snapToGrid w:val="0"/>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w:t>
            </w:r>
          </w:p>
        </w:tc>
        <w:tc>
          <w:tcPr>
            <w:tcW w:w="850" w:type="dxa"/>
            <w:gridSpan w:val="2"/>
            <w:vAlign w:val="center"/>
          </w:tcPr>
          <w:p>
            <w:pPr>
              <w:adjustRightInd w:val="0"/>
              <w:snapToGrid w:val="0"/>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区</w:t>
            </w:r>
          </w:p>
        </w:tc>
        <w:tc>
          <w:tcPr>
            <w:tcW w:w="855" w:type="dxa"/>
            <w:vAlign w:val="center"/>
          </w:tcPr>
          <w:p>
            <w:pPr>
              <w:adjustRightInd w:val="0"/>
              <w:snapToGrid w:val="0"/>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联系人</w:t>
            </w: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w:t>
            </w:r>
          </w:p>
        </w:tc>
        <w:tc>
          <w:tcPr>
            <w:tcW w:w="1726" w:type="dxa"/>
            <w:gridSpan w:val="5"/>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联系电话</w:t>
            </w:r>
          </w:p>
        </w:tc>
        <w:tc>
          <w:tcPr>
            <w:tcW w:w="1705" w:type="dxa"/>
            <w:gridSpan w:val="3"/>
            <w:vAlign w:val="center"/>
          </w:tcPr>
          <w:p>
            <w:pPr>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生产信息</w:t>
            </w: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□境内自行生产</w:t>
            </w: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 w:val="20"/>
                <w:szCs w:val="24"/>
                <w:highlight w:val="none"/>
              </w:rPr>
              <w:t>生产许可证编号</w:t>
            </w:r>
          </w:p>
        </w:tc>
        <w:tc>
          <w:tcPr>
            <w:tcW w:w="3431" w:type="dxa"/>
            <w:gridSpan w:val="8"/>
            <w:vMerge w:val="restart"/>
            <w:vAlign w:val="center"/>
          </w:tcPr>
          <w:p>
            <w:pPr>
              <w:jc w:val="center"/>
              <w:rPr>
                <w:rFonts w:ascii="Times New Roman" w:hAnsi="Times New Roman" w:eastAsia="仿宋_GB2312" w:cs="Times New Roman"/>
                <w:color w:val="000000"/>
                <w:szCs w:val="24"/>
                <w:highlight w:val="none"/>
              </w:rPr>
            </w:pPr>
            <w:r>
              <w:rPr>
                <w:rFonts w:hint="eastAsia" w:ascii="Times New Roman" w:hAnsi="Times New Roman" w:eastAsia="仿宋_GB2312" w:cs="Times New Roman"/>
                <w:color w:val="000000"/>
                <w:szCs w:val="24"/>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生产地址</w:t>
            </w:r>
          </w:p>
        </w:tc>
        <w:tc>
          <w:tcPr>
            <w:tcW w:w="3431" w:type="dxa"/>
            <w:gridSpan w:val="8"/>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□委托境内生产</w:t>
            </w: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生产企业名称</w:t>
            </w:r>
          </w:p>
        </w:tc>
        <w:tc>
          <w:tcPr>
            <w:tcW w:w="3431" w:type="dxa"/>
            <w:gridSpan w:val="8"/>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 w:val="20"/>
                <w:szCs w:val="24"/>
                <w:highlight w:val="none"/>
              </w:rPr>
              <w:t>生产许可证编号</w:t>
            </w:r>
          </w:p>
        </w:tc>
        <w:tc>
          <w:tcPr>
            <w:tcW w:w="3431" w:type="dxa"/>
            <w:gridSpan w:val="8"/>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住所地址</w:t>
            </w:r>
          </w:p>
        </w:tc>
        <w:tc>
          <w:tcPr>
            <w:tcW w:w="3431" w:type="dxa"/>
            <w:gridSpan w:val="8"/>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continue"/>
            <w:vAlign w:val="center"/>
          </w:tcPr>
          <w:p>
            <w:pPr>
              <w:jc w:val="center"/>
              <w:rPr>
                <w:rFonts w:ascii="Times New Roman" w:hAnsi="Times New Roman" w:eastAsia="仿宋_GB2312" w:cs="Times New Roman"/>
                <w:b/>
                <w:bCs/>
                <w:color w:val="000000"/>
                <w:szCs w:val="24"/>
                <w:highlight w:val="none"/>
              </w:rPr>
            </w:pPr>
          </w:p>
        </w:tc>
        <w:tc>
          <w:tcPr>
            <w:tcW w:w="1678" w:type="dxa"/>
            <w:gridSpan w:val="3"/>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生产地址</w:t>
            </w:r>
          </w:p>
        </w:tc>
        <w:tc>
          <w:tcPr>
            <w:tcW w:w="3431" w:type="dxa"/>
            <w:gridSpan w:val="8"/>
            <w:vMerge w:val="continue"/>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28" w:type="dxa"/>
            <w:vMerge w:val="restart"/>
            <w:vAlign w:val="center"/>
          </w:tcPr>
          <w:p>
            <w:pPr>
              <w:jc w:val="center"/>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其他信息</w:t>
            </w:r>
          </w:p>
        </w:tc>
        <w:tc>
          <w:tcPr>
            <w:tcW w:w="1859" w:type="dxa"/>
            <w:vMerge w:val="restart"/>
            <w:vAlign w:val="center"/>
          </w:tcPr>
          <w:p>
            <w:pPr>
              <w:jc w:val="center"/>
              <w:rPr>
                <w:rFonts w:ascii="Times New Roman" w:hAnsi="Times New Roman" w:eastAsia="仿宋_GB2312" w:cs="Times New Roman"/>
                <w:b/>
                <w:bCs/>
                <w:color w:val="000000"/>
                <w:szCs w:val="24"/>
                <w:highlight w:val="none"/>
              </w:rPr>
            </w:pPr>
            <w:r>
              <w:rPr>
                <w:rFonts w:ascii="Times New Roman" w:hAnsi="Times New Roman" w:eastAsia="仿宋_GB2312" w:cs="Times New Roman"/>
                <w:b/>
                <w:bCs/>
                <w:color w:val="000000"/>
                <w:szCs w:val="24"/>
                <w:highlight w:val="none"/>
              </w:rPr>
              <w:t>检验受理编号</w:t>
            </w:r>
          </w:p>
          <w:p>
            <w:pPr>
              <w:spacing w:line="260" w:lineRule="exact"/>
              <w:jc w:val="center"/>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 w:val="20"/>
                <w:szCs w:val="24"/>
                <w:highlight w:val="none"/>
              </w:rPr>
              <w:t>（补充检验报告编号无需单独填报）</w:t>
            </w:r>
          </w:p>
        </w:tc>
        <w:tc>
          <w:tcPr>
            <w:tcW w:w="5109" w:type="dxa"/>
            <w:gridSpan w:val="11"/>
            <w:vAlign w:val="center"/>
          </w:tcPr>
          <w:p>
            <w:pPr>
              <w:jc w:val="left"/>
              <w:rPr>
                <w:rFonts w:eastAsia="仿宋_GB2312"/>
                <w:color w:val="000000"/>
                <w:szCs w:val="21"/>
                <w:highlight w:val="none"/>
              </w:rPr>
            </w:pPr>
            <w:r>
              <w:rPr>
                <w:rFonts w:hint="eastAsia" w:eastAsia="仿宋_GB2312"/>
                <w:color w:val="000000"/>
                <w:szCs w:val="21"/>
                <w:highlight w:val="none"/>
              </w:rPr>
              <w:t>检验受理编号应与检验报告中相应内容一致。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28" w:type="dxa"/>
            <w:vMerge w:val="continue"/>
            <w:vAlign w:val="center"/>
          </w:tcPr>
          <w:p>
            <w:pPr>
              <w:jc w:val="center"/>
              <w:rPr>
                <w:rFonts w:ascii="Times New Roman" w:hAnsi="Times New Roman" w:eastAsia="仿宋_GB2312" w:cs="Times New Roman"/>
                <w:b/>
                <w:bCs/>
                <w:color w:val="000000"/>
                <w:szCs w:val="24"/>
                <w:highlight w:val="none"/>
              </w:rPr>
            </w:pPr>
          </w:p>
        </w:tc>
        <w:tc>
          <w:tcPr>
            <w:tcW w:w="1859" w:type="dxa"/>
            <w:vMerge w:val="restart"/>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b/>
                <w:bCs/>
                <w:color w:val="000000"/>
                <w:szCs w:val="24"/>
                <w:highlight w:val="none"/>
              </w:rPr>
              <w:t>是否使用新原料</w:t>
            </w:r>
          </w:p>
        </w:tc>
        <w:tc>
          <w:tcPr>
            <w:tcW w:w="220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□使用已注册新原料</w:t>
            </w:r>
          </w:p>
        </w:tc>
        <w:tc>
          <w:tcPr>
            <w:tcW w:w="890"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注册号</w:t>
            </w:r>
          </w:p>
        </w:tc>
        <w:tc>
          <w:tcPr>
            <w:tcW w:w="2012" w:type="dxa"/>
            <w:gridSpan w:val="4"/>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left"/>
              <w:rPr>
                <w:rFonts w:ascii="Times New Roman" w:hAnsi="Times New Roman" w:eastAsia="仿宋_GB2312" w:cs="Times New Roman"/>
                <w:color w:val="000000"/>
                <w:szCs w:val="24"/>
                <w:highlight w:val="none"/>
              </w:rPr>
            </w:pPr>
          </w:p>
        </w:tc>
        <w:tc>
          <w:tcPr>
            <w:tcW w:w="220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□使用已备案新原料</w:t>
            </w:r>
          </w:p>
        </w:tc>
        <w:tc>
          <w:tcPr>
            <w:tcW w:w="890"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备案号</w:t>
            </w:r>
          </w:p>
        </w:tc>
        <w:tc>
          <w:tcPr>
            <w:tcW w:w="2012" w:type="dxa"/>
            <w:gridSpan w:val="4"/>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1859" w:type="dxa"/>
            <w:vMerge w:val="continue"/>
            <w:vAlign w:val="center"/>
          </w:tcPr>
          <w:p>
            <w:pPr>
              <w:jc w:val="left"/>
              <w:rPr>
                <w:rFonts w:ascii="Times New Roman" w:hAnsi="Times New Roman" w:eastAsia="仿宋_GB2312" w:cs="Times New Roman"/>
                <w:color w:val="000000"/>
                <w:szCs w:val="24"/>
                <w:highlight w:val="none"/>
              </w:rPr>
            </w:pPr>
          </w:p>
        </w:tc>
        <w:tc>
          <w:tcPr>
            <w:tcW w:w="1678" w:type="dxa"/>
            <w:gridSpan w:val="3"/>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□不使用</w:t>
            </w:r>
          </w:p>
        </w:tc>
        <w:tc>
          <w:tcPr>
            <w:tcW w:w="3431" w:type="dxa"/>
            <w:gridSpan w:val="8"/>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353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□套装产品</w:t>
            </w:r>
          </w:p>
        </w:tc>
        <w:tc>
          <w:tcPr>
            <w:tcW w:w="3431" w:type="dxa"/>
            <w:gridSpan w:val="8"/>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353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□配合仪器使用产品</w:t>
            </w:r>
          </w:p>
        </w:tc>
        <w:tc>
          <w:tcPr>
            <w:tcW w:w="3431" w:type="dxa"/>
            <w:gridSpan w:val="8"/>
            <w:vAlign w:val="center"/>
          </w:tcPr>
          <w:p>
            <w:pPr>
              <w:jc w:val="left"/>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jc w:val="center"/>
              <w:rPr>
                <w:rFonts w:ascii="Times New Roman" w:hAnsi="Times New Roman" w:eastAsia="仿宋_GB2312" w:cs="Times New Roman"/>
                <w:color w:val="000000"/>
                <w:szCs w:val="24"/>
                <w:highlight w:val="none"/>
              </w:rPr>
            </w:pPr>
          </w:p>
        </w:tc>
        <w:tc>
          <w:tcPr>
            <w:tcW w:w="3537" w:type="dxa"/>
            <w:gridSpan w:val="4"/>
            <w:vAlign w:val="center"/>
          </w:tcPr>
          <w:p>
            <w:pPr>
              <w:jc w:val="left"/>
              <w:rPr>
                <w:rFonts w:ascii="Times New Roman" w:hAnsi="Times New Roman" w:eastAsia="仿宋_GB2312" w:cs="Times New Roman"/>
                <w:color w:val="000000"/>
                <w:szCs w:val="24"/>
                <w:highlight w:val="none"/>
              </w:rPr>
            </w:pPr>
            <w:r>
              <w:rPr>
                <w:rFonts w:ascii="Times New Roman" w:hAnsi="Times New Roman" w:eastAsia="仿宋_GB2312" w:cs="Times New Roman"/>
                <w:color w:val="000000"/>
                <w:szCs w:val="24"/>
                <w:highlight w:val="none"/>
              </w:rPr>
              <w:t>……</w:t>
            </w:r>
          </w:p>
        </w:tc>
        <w:tc>
          <w:tcPr>
            <w:tcW w:w="3431" w:type="dxa"/>
            <w:gridSpan w:val="8"/>
            <w:vAlign w:val="center"/>
          </w:tcPr>
          <w:p>
            <w:pPr>
              <w:jc w:val="center"/>
              <w:rPr>
                <w:rFonts w:ascii="Times New Roman" w:hAnsi="Times New Roman" w:eastAsia="仿宋_GB2312" w:cs="Times New Roman"/>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196" w:type="dxa"/>
            <w:gridSpan w:val="13"/>
            <w:vAlign w:val="bottom"/>
          </w:tcPr>
          <w:p>
            <w:pPr>
              <w:wordWrap w:val="0"/>
              <w:adjustRightInd w:val="0"/>
              <w:snapToGrid w:val="0"/>
              <w:jc w:val="right"/>
              <w:rPr>
                <w:rFonts w:ascii="Times New Roman" w:hAnsi="Times New Roman" w:eastAsia="仿宋_GB2312" w:cs="Times New Roman"/>
                <w:b/>
                <w:bCs/>
                <w:color w:val="000000"/>
                <w:sz w:val="24"/>
                <w:szCs w:val="24"/>
                <w:highlight w:val="none"/>
              </w:rPr>
            </w:pPr>
            <w:r>
              <w:rPr>
                <w:rFonts w:ascii="Times New Roman" w:hAnsi="Times New Roman" w:eastAsia="仿宋_GB2312" w:cs="Times New Roman"/>
                <w:b/>
                <w:bCs/>
                <w:color w:val="000000"/>
                <w:sz w:val="24"/>
                <w:szCs w:val="24"/>
                <w:highlight w:val="none"/>
              </w:rPr>
              <w:t>（注册人/备案人盖章）</w:t>
            </w:r>
          </w:p>
          <w:p>
            <w:pPr>
              <w:wordWrap w:val="0"/>
              <w:adjustRightInd w:val="0"/>
              <w:snapToGrid w:val="0"/>
              <w:jc w:val="right"/>
              <w:rPr>
                <w:rFonts w:ascii="Times New Roman" w:hAnsi="Times New Roman" w:eastAsia="仿宋_GB2312" w:cs="Times New Roman"/>
                <w:b/>
                <w:bCs/>
                <w:color w:val="000000"/>
                <w:sz w:val="24"/>
                <w:szCs w:val="24"/>
                <w:highlight w:val="none"/>
              </w:rPr>
            </w:pPr>
            <w:r>
              <w:rPr>
                <w:rFonts w:ascii="Times New Roman" w:hAnsi="Times New Roman" w:eastAsia="仿宋_GB2312" w:cs="Times New Roman"/>
                <w:b/>
                <w:bCs/>
                <w:color w:val="000000"/>
                <w:sz w:val="24"/>
                <w:szCs w:val="24"/>
                <w:highlight w:val="none"/>
              </w:rPr>
              <w:t xml:space="preserve">    年  月  日  </w:t>
            </w:r>
          </w:p>
        </w:tc>
      </w:tr>
    </w:tbl>
    <w:p>
      <w:pPr>
        <w:spacing w:line="500" w:lineRule="exact"/>
        <w:jc w:val="left"/>
        <w:rPr>
          <w:rFonts w:ascii="方正小标宋简体" w:hAnsi="黑体" w:eastAsia="方正小标宋简体" w:cs="黑体"/>
          <w:bCs/>
          <w:color w:val="000000"/>
          <w:sz w:val="28"/>
          <w:szCs w:val="28"/>
          <w:highlight w:val="none"/>
        </w:rPr>
      </w:pPr>
      <w:r>
        <w:rPr>
          <w:rFonts w:eastAsia="仿宋"/>
          <w:color w:val="000000"/>
          <w:highlight w:val="none"/>
        </w:rPr>
        <w:br w:type="page"/>
      </w:r>
      <w:r>
        <w:rPr>
          <w:rFonts w:hint="eastAsia" w:ascii="方正小标宋简体" w:hAnsi="黑体" w:eastAsia="方正小标宋简体" w:cs="黑体"/>
          <w:bCs/>
          <w:color w:val="000000"/>
          <w:sz w:val="28"/>
          <w:szCs w:val="28"/>
          <w:highlight w:val="none"/>
        </w:rPr>
        <w:t xml:space="preserve">附 3 </w:t>
      </w:r>
    </w:p>
    <w:p>
      <w:pPr>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化妆品产品命名依据</w:t>
      </w:r>
    </w:p>
    <w:p>
      <w:pPr>
        <w:snapToGrid w:val="0"/>
        <w:spacing w:line="640" w:lineRule="exact"/>
        <w:jc w:val="center"/>
        <w:rPr>
          <w:rFonts w:cs="黑体" w:asciiTheme="minorEastAsia" w:hAnsiTheme="minorEastAsia"/>
          <w:b/>
          <w:bCs/>
          <w:sz w:val="32"/>
          <w:szCs w:val="32"/>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产品名称（中文）</w:t>
            </w:r>
          </w:p>
        </w:tc>
        <w:tc>
          <w:tcPr>
            <w:tcW w:w="6001" w:type="dxa"/>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产品名称（外文）</w:t>
            </w:r>
          </w:p>
        </w:tc>
        <w:tc>
          <w:tcPr>
            <w:tcW w:w="6001" w:type="dxa"/>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商标名</w:t>
            </w:r>
          </w:p>
        </w:tc>
        <w:tc>
          <w:tcPr>
            <w:tcW w:w="6001" w:type="dxa"/>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通用名</w:t>
            </w:r>
          </w:p>
        </w:tc>
        <w:tc>
          <w:tcPr>
            <w:tcW w:w="6001" w:type="dxa"/>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属性名</w:t>
            </w:r>
          </w:p>
        </w:tc>
        <w:tc>
          <w:tcPr>
            <w:tcW w:w="6001" w:type="dxa"/>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后缀</w:t>
            </w:r>
          </w:p>
        </w:tc>
        <w:tc>
          <w:tcPr>
            <w:tcW w:w="6001" w:type="dxa"/>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总体解释</w:t>
            </w:r>
          </w:p>
        </w:tc>
        <w:tc>
          <w:tcPr>
            <w:tcW w:w="6001" w:type="dxa"/>
            <w:vAlign w:val="center"/>
          </w:tcPr>
          <w:p>
            <w:pPr>
              <w:adjustRightInd w:val="0"/>
              <w:snapToGrid w:val="0"/>
              <w:spacing w:line="360" w:lineRule="auto"/>
              <w:jc w:val="center"/>
              <w:rPr>
                <w:rFonts w:ascii="仿宋" w:hAnsi="仿宋" w:eastAsia="仿宋"/>
                <w:szCs w:val="21"/>
                <w:highlight w:val="none"/>
              </w:rPr>
            </w:pPr>
          </w:p>
        </w:tc>
      </w:tr>
    </w:tbl>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附4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化妆品产品命名依据示例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产品名称（中文）</w:t>
            </w:r>
          </w:p>
        </w:tc>
        <w:tc>
          <w:tcPr>
            <w:tcW w:w="6001" w:type="dxa"/>
            <w:vMerge w:val="restart"/>
            <w:vAlign w:val="center"/>
          </w:tcPr>
          <w:p>
            <w:pPr>
              <w:spacing w:line="360" w:lineRule="auto"/>
              <w:rPr>
                <w:rFonts w:ascii="仿宋" w:hAnsi="仿宋" w:eastAsia="仿宋"/>
                <w:szCs w:val="21"/>
                <w:highlight w:val="none"/>
              </w:rPr>
            </w:pPr>
            <w:r>
              <w:rPr>
                <w:rFonts w:hint="eastAsia" w:ascii="仿宋" w:hAnsi="仿宋" w:eastAsia="仿宋"/>
                <w:bCs/>
                <w:szCs w:val="21"/>
                <w:highlight w:val="none"/>
              </w:rPr>
              <w:t>产品名称应指明商标名、通用名、属性名，并分别说明其具体含义。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商标名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通用名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属性名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后缀</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总体解释</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bl>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附5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配方表</w:t>
      </w:r>
    </w:p>
    <w:p>
      <w:pPr>
        <w:rPr>
          <w:rFonts w:ascii="黑体" w:hAnsi="黑体" w:eastAsia="黑体"/>
          <w:color w:val="000000"/>
          <w:szCs w:val="21"/>
          <w:highlight w:val="none"/>
        </w:rPr>
      </w:pPr>
      <w:r>
        <w:rPr>
          <w:rFonts w:ascii="黑体" w:hAnsi="黑体" w:eastAsia="黑体"/>
          <w:color w:val="000000"/>
          <w:szCs w:val="21"/>
          <w:highlight w:val="none"/>
        </w:rPr>
        <w:t>一、配方表</w:t>
      </w:r>
    </w:p>
    <w:tbl>
      <w:tblPr>
        <w:tblStyle w:val="7"/>
        <w:tblW w:w="0" w:type="auto"/>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536"/>
        <w:gridCol w:w="1468"/>
        <w:gridCol w:w="2126"/>
        <w:gridCol w:w="1276"/>
        <w:gridCol w:w="1134"/>
        <w:gridCol w:w="1134"/>
        <w:gridCol w:w="850"/>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1125"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序号</w:t>
            </w:r>
          </w:p>
        </w:tc>
        <w:tc>
          <w:tcPr>
            <w:tcW w:w="1454"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标准中文</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名称</w:t>
            </w:r>
          </w:p>
        </w:tc>
        <w:tc>
          <w:tcPr>
            <w:tcW w:w="211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INCI名称/英文名称</w:t>
            </w:r>
          </w:p>
        </w:tc>
        <w:tc>
          <w:tcPr>
            <w:tcW w:w="126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原料含量%）</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复配百分比（%）</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实际成分含量（%）</w:t>
            </w:r>
          </w:p>
        </w:tc>
        <w:tc>
          <w:tcPr>
            <w:tcW w:w="836"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使用</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目的</w:t>
            </w:r>
          </w:p>
        </w:tc>
        <w:tc>
          <w:tcPr>
            <w:tcW w:w="830" w:type="dxa"/>
            <w:tcBorders>
              <w:tl2br w:val="nil"/>
              <w:tr2bl w:val="nil"/>
            </w:tcBorders>
            <w:shd w:val="clear" w:color="auto" w:fill="FFFFFF"/>
          </w:tcPr>
          <w:p>
            <w:pPr>
              <w:widowControl/>
              <w:jc w:val="center"/>
              <w:rPr>
                <w:rFonts w:eastAsia="仿宋_GB2312"/>
                <w:b/>
                <w:bCs/>
                <w:color w:val="000000"/>
                <w:kern w:val="0"/>
                <w:szCs w:val="21"/>
                <w:highlight w:val="none"/>
              </w:rPr>
            </w:pPr>
          </w:p>
          <w:p>
            <w:pPr>
              <w:widowControl/>
              <w:jc w:val="center"/>
              <w:rPr>
                <w:rFonts w:eastAsia="仿宋_GB2312"/>
                <w:b/>
                <w:bCs/>
                <w:color w:val="000000"/>
                <w:kern w:val="0"/>
                <w:szCs w:val="21"/>
                <w:highlight w:val="none"/>
              </w:rPr>
            </w:pPr>
            <w:r>
              <w:rPr>
                <w:rFonts w:eastAsia="仿宋_GB2312"/>
                <w:b/>
                <w:bCs/>
                <w:color w:val="000000"/>
                <w:kern w:val="0"/>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68"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1454"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2112"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126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tcBorders>
              <w:tl2br w:val="nil"/>
              <w:tr2bl w:val="nil"/>
            </w:tcBorders>
            <w:shd w:val="clear" w:color="auto" w:fill="FFFFFF"/>
          </w:tcPr>
          <w:p>
            <w:pPr>
              <w:widowControl/>
              <w:jc w:val="center"/>
              <w:rPr>
                <w:rFonts w:eastAsia="仿宋_GB2312"/>
                <w:color w:val="000000"/>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389"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454"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211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26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tcBorders>
              <w:tl2br w:val="nil"/>
              <w:tr2bl w:val="nil"/>
            </w:tcBorders>
            <w:shd w:val="clear" w:color="auto" w:fill="FFFFFF"/>
          </w:tcPr>
          <w:p>
            <w:pPr>
              <w:widowControl/>
              <w:jc w:val="center"/>
              <w:rPr>
                <w:rFonts w:eastAsia="仿宋_GB2312"/>
                <w:color w:val="000000"/>
                <w:kern w:val="0"/>
                <w:szCs w:val="21"/>
                <w:highlight w:val="none"/>
              </w:rPr>
            </w:pPr>
          </w:p>
        </w:tc>
      </w:tr>
    </w:tbl>
    <w:p>
      <w:pPr>
        <w:rPr>
          <w:rFonts w:ascii="黑体" w:hAnsi="黑体" w:eastAsia="黑体"/>
          <w:color w:val="000000"/>
          <w:szCs w:val="21"/>
          <w:highlight w:val="none"/>
        </w:rPr>
      </w:pPr>
    </w:p>
    <w:p>
      <w:pPr>
        <w:rPr>
          <w:rFonts w:ascii="黑体" w:hAnsi="黑体" w:eastAsia="黑体"/>
          <w:color w:val="000000"/>
          <w:szCs w:val="21"/>
          <w:highlight w:val="none"/>
        </w:rPr>
      </w:pPr>
      <w:r>
        <w:rPr>
          <w:rFonts w:ascii="黑体" w:hAnsi="黑体" w:eastAsia="黑体"/>
          <w:color w:val="000000"/>
          <w:szCs w:val="21"/>
          <w:highlight w:val="none"/>
        </w:rPr>
        <w:t>二、配方表附件式样</w:t>
      </w:r>
    </w:p>
    <w:tbl>
      <w:tblPr>
        <w:tblStyle w:val="7"/>
        <w:tblW w:w="9297"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606"/>
        <w:gridCol w:w="2024"/>
        <w:gridCol w:w="2369"/>
        <w:gridCol w:w="4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序号</w:t>
            </w:r>
          </w:p>
        </w:tc>
        <w:tc>
          <w:tcPr>
            <w:tcW w:w="2010"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标准中文名称</w:t>
            </w:r>
          </w:p>
        </w:tc>
        <w:tc>
          <w:tcPr>
            <w:tcW w:w="235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生产商</w:t>
            </w:r>
          </w:p>
        </w:tc>
        <w:tc>
          <w:tcPr>
            <w:tcW w:w="4277"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原料报送码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p>
        </w:tc>
        <w:tc>
          <w:tcPr>
            <w:tcW w:w="2010" w:type="dxa"/>
            <w:shd w:val="clear" w:color="auto" w:fill="FFFFFF"/>
            <w:vAlign w:val="center"/>
          </w:tcPr>
          <w:p>
            <w:pPr>
              <w:widowControl/>
              <w:jc w:val="center"/>
              <w:rPr>
                <w:rFonts w:eastAsia="仿宋"/>
                <w:color w:val="000000"/>
                <w:kern w:val="0"/>
                <w:szCs w:val="21"/>
                <w:highlight w:val="none"/>
              </w:rPr>
            </w:pPr>
          </w:p>
        </w:tc>
        <w:tc>
          <w:tcPr>
            <w:tcW w:w="2355" w:type="dxa"/>
            <w:shd w:val="clear" w:color="auto" w:fill="FFFFFF"/>
            <w:vAlign w:val="center"/>
          </w:tcPr>
          <w:p>
            <w:pPr>
              <w:widowControl/>
              <w:jc w:val="center"/>
              <w:rPr>
                <w:rFonts w:eastAsia="仿宋"/>
                <w:bCs/>
                <w:color w:val="000000"/>
                <w:kern w:val="0"/>
                <w:szCs w:val="21"/>
                <w:highlight w:val="none"/>
              </w:rPr>
            </w:pPr>
          </w:p>
        </w:tc>
        <w:tc>
          <w:tcPr>
            <w:tcW w:w="4277" w:type="dxa"/>
            <w:shd w:val="clear" w:color="auto" w:fill="FFFFFF"/>
            <w:vAlign w:val="center"/>
          </w:tcPr>
          <w:p>
            <w:pPr>
              <w:widowControl/>
              <w:jc w:val="center"/>
              <w:rPr>
                <w:rFonts w:eastAsia="仿宋"/>
                <w:bCs/>
                <w:color w:val="000000"/>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p>
        </w:tc>
        <w:tc>
          <w:tcPr>
            <w:tcW w:w="2010" w:type="dxa"/>
            <w:shd w:val="clear" w:color="auto" w:fill="FFFFFF"/>
            <w:vAlign w:val="center"/>
          </w:tcPr>
          <w:p>
            <w:pPr>
              <w:widowControl/>
              <w:jc w:val="center"/>
              <w:rPr>
                <w:rFonts w:eastAsia="仿宋"/>
                <w:color w:val="000000"/>
                <w:kern w:val="0"/>
                <w:szCs w:val="21"/>
                <w:highlight w:val="none"/>
              </w:rPr>
            </w:pPr>
          </w:p>
        </w:tc>
        <w:tc>
          <w:tcPr>
            <w:tcW w:w="2355" w:type="dxa"/>
            <w:shd w:val="clear" w:color="auto" w:fill="FFFFFF"/>
            <w:vAlign w:val="center"/>
          </w:tcPr>
          <w:p>
            <w:pPr>
              <w:widowControl/>
              <w:jc w:val="center"/>
              <w:rPr>
                <w:rFonts w:eastAsia="仿宋"/>
                <w:color w:val="000000"/>
                <w:kern w:val="0"/>
                <w:szCs w:val="21"/>
                <w:highlight w:val="none"/>
              </w:rPr>
            </w:pPr>
          </w:p>
        </w:tc>
        <w:tc>
          <w:tcPr>
            <w:tcW w:w="4277" w:type="dxa"/>
            <w:shd w:val="clear" w:color="auto" w:fill="FFFFFF"/>
            <w:vAlign w:val="center"/>
          </w:tcPr>
          <w:p>
            <w:pPr>
              <w:widowControl/>
              <w:jc w:val="center"/>
              <w:rPr>
                <w:rFonts w:eastAsia="仿宋"/>
                <w:color w:val="000000"/>
                <w:kern w:val="0"/>
                <w:szCs w:val="21"/>
                <w:highlight w:val="none"/>
              </w:rPr>
            </w:pPr>
          </w:p>
        </w:tc>
      </w:tr>
    </w:tbl>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附6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配方表示例</w:t>
      </w:r>
    </w:p>
    <w:p>
      <w:pPr>
        <w:rPr>
          <w:rFonts w:ascii="黑体" w:hAnsi="黑体" w:eastAsia="黑体"/>
          <w:color w:val="000000"/>
          <w:szCs w:val="21"/>
          <w:highlight w:val="none"/>
        </w:rPr>
      </w:pPr>
      <w:r>
        <w:rPr>
          <w:rFonts w:ascii="黑体" w:hAnsi="黑体" w:eastAsia="黑体"/>
          <w:color w:val="000000"/>
          <w:szCs w:val="21"/>
          <w:highlight w:val="none"/>
        </w:rPr>
        <w:t>一、配方表</w:t>
      </w:r>
    </w:p>
    <w:tbl>
      <w:tblPr>
        <w:tblStyle w:val="7"/>
        <w:tblW w:w="9375"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536"/>
        <w:gridCol w:w="1468"/>
        <w:gridCol w:w="2126"/>
        <w:gridCol w:w="1276"/>
        <w:gridCol w:w="1134"/>
        <w:gridCol w:w="1134"/>
        <w:gridCol w:w="850"/>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序号</w:t>
            </w:r>
          </w:p>
        </w:tc>
        <w:tc>
          <w:tcPr>
            <w:tcW w:w="1454"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标准中文</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名称</w:t>
            </w:r>
          </w:p>
        </w:tc>
        <w:tc>
          <w:tcPr>
            <w:tcW w:w="211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INCI名称/英文名称</w:t>
            </w:r>
          </w:p>
        </w:tc>
        <w:tc>
          <w:tcPr>
            <w:tcW w:w="126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原料含量</w:t>
            </w:r>
            <w:r>
              <w:rPr>
                <w:rFonts w:hint="eastAsia" w:eastAsia="仿宋_GB2312"/>
                <w:b/>
                <w:bCs/>
                <w:color w:val="000000"/>
                <w:kern w:val="0"/>
                <w:szCs w:val="21"/>
                <w:highlight w:val="none"/>
              </w:rPr>
              <w:t>（</w:t>
            </w:r>
            <w:r>
              <w:rPr>
                <w:rFonts w:eastAsia="仿宋_GB2312"/>
                <w:b/>
                <w:bCs/>
                <w:color w:val="000000"/>
                <w:kern w:val="0"/>
                <w:szCs w:val="21"/>
                <w:highlight w:val="none"/>
              </w:rPr>
              <w:t>%）</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复配百分比（%）</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实际成分含量（%）</w:t>
            </w:r>
          </w:p>
        </w:tc>
        <w:tc>
          <w:tcPr>
            <w:tcW w:w="836"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使用</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目的</w:t>
            </w:r>
          </w:p>
        </w:tc>
        <w:tc>
          <w:tcPr>
            <w:tcW w:w="830" w:type="dxa"/>
            <w:tcBorders>
              <w:tl2br w:val="nil"/>
              <w:tr2bl w:val="nil"/>
            </w:tcBorders>
            <w:shd w:val="clear" w:color="auto" w:fill="FFFFFF"/>
          </w:tcPr>
          <w:p>
            <w:pPr>
              <w:widowControl/>
              <w:jc w:val="center"/>
              <w:rPr>
                <w:rFonts w:eastAsia="仿宋_GB2312"/>
                <w:b/>
                <w:bCs/>
                <w:color w:val="000000"/>
                <w:kern w:val="0"/>
                <w:szCs w:val="21"/>
                <w:highlight w:val="none"/>
              </w:rPr>
            </w:pPr>
          </w:p>
          <w:p>
            <w:pPr>
              <w:widowControl/>
              <w:jc w:val="center"/>
              <w:rPr>
                <w:rFonts w:eastAsia="仿宋_GB2312"/>
                <w:b/>
                <w:bCs/>
                <w:color w:val="000000"/>
                <w:kern w:val="0"/>
                <w:szCs w:val="21"/>
                <w:highlight w:val="none"/>
              </w:rPr>
            </w:pPr>
            <w:r>
              <w:rPr>
                <w:rFonts w:eastAsia="仿宋_GB2312"/>
                <w:b/>
                <w:bCs/>
                <w:color w:val="000000"/>
                <w:kern w:val="0"/>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Cs/>
                <w:color w:val="000000"/>
                <w:kern w:val="0"/>
                <w:szCs w:val="21"/>
                <w:highlight w:val="none"/>
              </w:rPr>
            </w:pPr>
            <w:r>
              <w:rPr>
                <w:rFonts w:hint="eastAsia" w:eastAsia="仿宋_GB2312"/>
                <w:bCs/>
                <w:color w:val="000000"/>
                <w:kern w:val="0"/>
                <w:szCs w:val="21"/>
                <w:highlight w:val="none"/>
              </w:rPr>
              <w:t>1</w:t>
            </w:r>
          </w:p>
        </w:tc>
        <w:tc>
          <w:tcPr>
            <w:tcW w:w="1454" w:type="dxa"/>
            <w:vMerge w:val="restart"/>
            <w:tcBorders>
              <w:tl2br w:val="nil"/>
              <w:tr2bl w:val="nil"/>
            </w:tcBorders>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企业填报</w:t>
            </w:r>
          </w:p>
        </w:tc>
        <w:tc>
          <w:tcPr>
            <w:tcW w:w="2112" w:type="dxa"/>
            <w:vMerge w:val="restart"/>
            <w:tcBorders>
              <w:tl2br w:val="nil"/>
              <w:tr2bl w:val="nil"/>
            </w:tcBorders>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企业填报</w:t>
            </w:r>
          </w:p>
        </w:tc>
        <w:tc>
          <w:tcPr>
            <w:tcW w:w="3530" w:type="dxa"/>
            <w:gridSpan w:val="3"/>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hint="eastAsia" w:eastAsia="仿宋_GB2312"/>
                <w:color w:val="000000"/>
                <w:kern w:val="0"/>
                <w:szCs w:val="21"/>
                <w:highlight w:val="none"/>
              </w:rPr>
              <w:t>配方表中成分含量、实际成分含量的有效数字位数原则上不少于一位有效数字不超过五位有效数字。</w:t>
            </w:r>
          </w:p>
        </w:tc>
        <w:tc>
          <w:tcPr>
            <w:tcW w:w="836" w:type="dxa"/>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eastAsia="仿宋_GB2312"/>
                <w:color w:val="000000"/>
                <w:sz w:val="20"/>
                <w:highlight w:val="none"/>
              </w:rPr>
              <w:t>企业填报</w:t>
            </w:r>
          </w:p>
        </w:tc>
        <w:tc>
          <w:tcPr>
            <w:tcW w:w="830" w:type="dxa"/>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eastAsia="仿宋_GB2312"/>
                <w:color w:val="000000"/>
                <w:sz w:val="20"/>
                <w:highlight w:val="none"/>
              </w:rPr>
              <w:t>企业填报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389"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color w:val="000000"/>
                <w:kern w:val="0"/>
                <w:szCs w:val="21"/>
                <w:highlight w:val="none"/>
              </w:rPr>
            </w:pPr>
            <w:r>
              <w:rPr>
                <w:rFonts w:hint="eastAsia" w:eastAsia="仿宋_GB2312"/>
                <w:color w:val="000000"/>
                <w:kern w:val="0"/>
                <w:szCs w:val="21"/>
                <w:highlight w:val="none"/>
              </w:rPr>
              <w:t>2</w:t>
            </w:r>
          </w:p>
        </w:tc>
        <w:tc>
          <w:tcPr>
            <w:tcW w:w="1454"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2112"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3530" w:type="dxa"/>
            <w:gridSpan w:val="3"/>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vMerge w:val="continue"/>
            <w:tcBorders>
              <w:tl2br w:val="nil"/>
              <w:tr2bl w:val="nil"/>
            </w:tcBorders>
            <w:shd w:val="clear" w:color="auto" w:fill="FFFFFF"/>
          </w:tcPr>
          <w:p>
            <w:pPr>
              <w:widowControl/>
              <w:jc w:val="center"/>
              <w:rPr>
                <w:rFonts w:eastAsia="仿宋_GB2312"/>
                <w:color w:val="000000"/>
                <w:kern w:val="0"/>
                <w:szCs w:val="21"/>
                <w:highlight w:val="none"/>
              </w:rPr>
            </w:pPr>
          </w:p>
        </w:tc>
      </w:tr>
    </w:tbl>
    <w:p>
      <w:pPr>
        <w:rPr>
          <w:rFonts w:eastAsia="仿宋"/>
          <w:color w:val="000000"/>
          <w:kern w:val="0"/>
          <w:szCs w:val="21"/>
          <w:highlight w:val="none"/>
        </w:rPr>
      </w:pPr>
    </w:p>
    <w:p>
      <w:pPr>
        <w:rPr>
          <w:rFonts w:ascii="黑体" w:hAnsi="黑体" w:eastAsia="黑体"/>
          <w:color w:val="000000"/>
          <w:szCs w:val="21"/>
          <w:highlight w:val="none"/>
        </w:rPr>
      </w:pPr>
      <w:r>
        <w:rPr>
          <w:rFonts w:ascii="黑体" w:hAnsi="黑体" w:eastAsia="黑体"/>
          <w:color w:val="000000"/>
          <w:szCs w:val="21"/>
          <w:highlight w:val="none"/>
        </w:rPr>
        <w:t>二、配方表附件式样</w:t>
      </w:r>
    </w:p>
    <w:tbl>
      <w:tblPr>
        <w:tblStyle w:val="7"/>
        <w:tblW w:w="9297"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606"/>
        <w:gridCol w:w="2024"/>
        <w:gridCol w:w="2369"/>
        <w:gridCol w:w="4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序号</w:t>
            </w:r>
          </w:p>
        </w:tc>
        <w:tc>
          <w:tcPr>
            <w:tcW w:w="2010"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标准中文名称</w:t>
            </w:r>
          </w:p>
        </w:tc>
        <w:tc>
          <w:tcPr>
            <w:tcW w:w="235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生产商</w:t>
            </w:r>
          </w:p>
        </w:tc>
        <w:tc>
          <w:tcPr>
            <w:tcW w:w="4277"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原料报送码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r>
              <w:rPr>
                <w:rFonts w:hint="eastAsia" w:eastAsia="仿宋"/>
                <w:color w:val="000000"/>
                <w:kern w:val="0"/>
                <w:szCs w:val="21"/>
                <w:highlight w:val="none"/>
              </w:rPr>
              <w:t>1</w:t>
            </w:r>
          </w:p>
        </w:tc>
        <w:tc>
          <w:tcPr>
            <w:tcW w:w="2010"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企业填报</w:t>
            </w:r>
          </w:p>
        </w:tc>
        <w:tc>
          <w:tcPr>
            <w:tcW w:w="2355"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企业填报</w:t>
            </w:r>
          </w:p>
        </w:tc>
        <w:tc>
          <w:tcPr>
            <w:tcW w:w="4277"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r>
              <w:rPr>
                <w:rFonts w:hint="eastAsia" w:eastAsia="仿宋"/>
                <w:color w:val="000000"/>
                <w:kern w:val="0"/>
                <w:szCs w:val="21"/>
                <w:highlight w:val="none"/>
              </w:rPr>
              <w:t>2</w:t>
            </w:r>
          </w:p>
        </w:tc>
        <w:tc>
          <w:tcPr>
            <w:tcW w:w="2010"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企业填报</w:t>
            </w:r>
          </w:p>
        </w:tc>
        <w:tc>
          <w:tcPr>
            <w:tcW w:w="2355"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企业填报</w:t>
            </w:r>
          </w:p>
        </w:tc>
        <w:tc>
          <w:tcPr>
            <w:tcW w:w="4277"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企业填报</w:t>
            </w:r>
          </w:p>
        </w:tc>
      </w:tr>
    </w:tbl>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附7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化妆品产品执行的标准</w:t>
      </w:r>
    </w:p>
    <w:p>
      <w:pPr>
        <w:adjustRightInd w:val="0"/>
        <w:snapToGrid w:val="0"/>
        <w:spacing w:line="560" w:lineRule="exact"/>
        <w:jc w:val="right"/>
        <w:rPr>
          <w:rFonts w:ascii="Times New Roman" w:hAnsi="Times New Roman" w:eastAsia="仿宋"/>
          <w:color w:val="000000"/>
          <w:szCs w:val="21"/>
          <w:highlight w:val="none"/>
        </w:rPr>
      </w:pPr>
      <w:r>
        <w:rPr>
          <w:rFonts w:ascii="Times New Roman" w:hAnsi="Times New Roman" w:eastAsia="仿宋"/>
          <w:color w:val="000000"/>
          <w:szCs w:val="21"/>
          <w:highlight w:val="none"/>
        </w:rPr>
        <w:t>（产品执行的标准编号**）</w:t>
      </w:r>
    </w:p>
    <w:p>
      <w:pPr>
        <w:adjustRightInd w:val="0"/>
        <w:snapToGrid w:val="0"/>
        <w:spacing w:line="560" w:lineRule="exact"/>
        <w:jc w:val="center"/>
        <w:rPr>
          <w:rFonts w:ascii="Times New Roman" w:hAnsi="Times New Roman" w:eastAsia="仿宋"/>
          <w:color w:val="000000"/>
          <w:szCs w:val="21"/>
          <w:highlight w:val="none"/>
        </w:rPr>
      </w:pPr>
      <w:r>
        <w:rPr>
          <w:rFonts w:ascii="Times New Roman" w:hAnsi="Times New Roman" w:eastAsia="仿宋"/>
          <w:color w:val="000000"/>
          <w:szCs w:val="21"/>
          <w:highlight w:val="none"/>
        </w:rPr>
        <w:t>中文名称</w:t>
      </w:r>
    </w:p>
    <w:p>
      <w:pPr>
        <w:adjustRightInd w:val="0"/>
        <w:snapToGrid w:val="0"/>
        <w:spacing w:line="560" w:lineRule="exact"/>
        <w:jc w:val="center"/>
        <w:rPr>
          <w:rFonts w:ascii="Times New Roman" w:hAnsi="Times New Roman" w:eastAsia="仿宋"/>
          <w:color w:val="000000"/>
          <w:szCs w:val="21"/>
          <w:highlight w:val="none"/>
        </w:rPr>
      </w:pPr>
      <w:r>
        <w:rPr>
          <w:rFonts w:ascii="Times New Roman" w:hAnsi="Times New Roman" w:eastAsia="仿宋"/>
          <w:color w:val="000000"/>
          <w:szCs w:val="21"/>
          <w:highlight w:val="none"/>
        </w:rPr>
        <w:t>外文名称</w:t>
      </w:r>
    </w:p>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【配方全成分】</w:t>
      </w:r>
    </w:p>
    <w:tbl>
      <w:tblPr>
        <w:tblStyle w:val="7"/>
        <w:tblW w:w="0" w:type="auto"/>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blCellSpacing w:w="0" w:type="dxa"/>
        </w:trPr>
        <w:tc>
          <w:tcPr>
            <w:tcW w:w="8640" w:type="dxa"/>
            <w:vAlign w:val="center"/>
          </w:tcPr>
          <w:tbl>
            <w:tblPr>
              <w:tblStyle w:val="7"/>
              <w:tblW w:w="0" w:type="auto"/>
              <w:tblCellSpacing w:w="0" w:type="dxa"/>
              <w:tblInd w:w="0" w:type="dxa"/>
              <w:tblLayout w:type="fixed"/>
              <w:tblCellMar>
                <w:top w:w="0" w:type="dxa"/>
                <w:left w:w="0" w:type="dxa"/>
                <w:bottom w:w="0" w:type="dxa"/>
                <w:right w:w="0" w:type="dxa"/>
              </w:tblCellMar>
            </w:tblPr>
            <w:tblGrid>
              <w:gridCol w:w="7719"/>
              <w:gridCol w:w="97"/>
              <w:gridCol w:w="98"/>
              <w:gridCol w:w="98"/>
              <w:gridCol w:w="98"/>
              <w:gridCol w:w="98"/>
            </w:tblGrid>
            <w:tr>
              <w:tblPrEx>
                <w:tblCellMar>
                  <w:top w:w="0" w:type="dxa"/>
                  <w:left w:w="0" w:type="dxa"/>
                  <w:bottom w:w="0" w:type="dxa"/>
                  <w:right w:w="0" w:type="dxa"/>
                </w:tblCellMar>
              </w:tblPrEx>
              <w:trPr>
                <w:trHeight w:val="450" w:hRule="atLeast"/>
                <w:tblCellSpacing w:w="0" w:type="dxa"/>
              </w:trPr>
              <w:tc>
                <w:tcPr>
                  <w:tcW w:w="8208" w:type="dxa"/>
                  <w:gridSpan w:val="6"/>
                  <w:shd w:val="clear" w:color="auto" w:fill="FFFFFF"/>
                  <w:vAlign w:val="center"/>
                </w:tcPr>
                <w:tbl>
                  <w:tblPr>
                    <w:tblStyle w:val="7"/>
                    <w:tblW w:w="0" w:type="auto"/>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19" w:type="pct"/>
                      <w:trHeight w:val="450" w:hRule="atLeast"/>
                      <w:tblCellSpacing w:w="0" w:type="dxa"/>
                    </w:trPr>
                    <w:tc>
                      <w:tcPr>
                        <w:tcW w:w="7865" w:type="dxa"/>
                        <w:gridSpan w:val="5"/>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表1</w:t>
                        </w:r>
                        <w:r>
                          <w:rPr>
                            <w:color w:val="000000"/>
                            <w:kern w:val="0"/>
                            <w:szCs w:val="21"/>
                            <w:highlight w:val="none"/>
                          </w:rPr>
                          <w:t>  </w:t>
                        </w:r>
                        <w:r>
                          <w:rPr>
                            <w:rFonts w:eastAsia="仿宋"/>
                            <w:color w:val="000000"/>
                            <w:kern w:val="0"/>
                            <w:szCs w:val="21"/>
                            <w:highlight w:val="none"/>
                          </w:rPr>
                          <w:t>产品配方原料和使用目的</w:t>
                        </w:r>
                      </w:p>
                    </w:tc>
                  </w:tr>
                  <w:tr>
                    <w:tblPrEx>
                      <w:tblCellMar>
                        <w:top w:w="0" w:type="dxa"/>
                        <w:left w:w="0" w:type="dxa"/>
                        <w:bottom w:w="0" w:type="dxa"/>
                        <w:right w:w="0" w:type="dxa"/>
                      </w:tblCellMar>
                    </w:tblPrEx>
                    <w:trPr>
                      <w:tblCellSpacing w:w="0" w:type="dxa"/>
                    </w:trPr>
                    <w:tc>
                      <w:tcPr>
                        <w:tcW w:w="7782" w:type="dxa"/>
                      </w:tcPr>
                      <w:tbl>
                        <w:tblPr>
                          <w:tblStyle w:val="7"/>
                          <w:tblW w:w="0" w:type="auto"/>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79"/>
                          <w:gridCol w:w="4640"/>
                          <w:gridCol w:w="228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PrEx>
                          <w:trPr>
                            <w:trHeight w:val="488" w:hRule="atLeast"/>
                            <w:tblCellSpacing w:w="0" w:type="dxa"/>
                            <w:jc w:val="center"/>
                          </w:trPr>
                          <w:tc>
                            <w:tcPr>
                              <w:tcW w:w="679"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序号</w:t>
                              </w:r>
                            </w:p>
                          </w:tc>
                          <w:tc>
                            <w:tcPr>
                              <w:tcW w:w="4640"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原料中文名称</w:t>
                              </w:r>
                            </w:p>
                          </w:tc>
                          <w:tc>
                            <w:tcPr>
                              <w:tcW w:w="2280"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72" w:hRule="atLeast"/>
                            <w:tblCellSpacing w:w="0" w:type="dxa"/>
                            <w:jc w:val="center"/>
                          </w:trPr>
                          <w:tc>
                            <w:tcPr>
                              <w:tcW w:w="679"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c>
                            <w:tcPr>
                              <w:tcW w:w="4640"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c>
                            <w:tcPr>
                              <w:tcW w:w="2280"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r>
                      </w:tbl>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0" w:type="dxa"/>
                        <w:vAlign w:val="center"/>
                      </w:tcPr>
                      <w:p>
                        <w:pPr>
                          <w:widowControl/>
                          <w:jc w:val="center"/>
                          <w:rPr>
                            <w:rFonts w:eastAsia="仿宋"/>
                            <w:color w:val="000000"/>
                            <w:kern w:val="0"/>
                            <w:szCs w:val="21"/>
                            <w:highlight w:val="none"/>
                          </w:rPr>
                        </w:pPr>
                      </w:p>
                    </w:tc>
                    <w:tc>
                      <w:tcPr>
                        <w:tcW w:w="30" w:type="dxa"/>
                        <w:vAlign w:val="center"/>
                      </w:tcPr>
                      <w:p>
                        <w:pPr>
                          <w:widowControl/>
                          <w:jc w:val="left"/>
                          <w:rPr>
                            <w:rFonts w:eastAsia="仿宋"/>
                            <w:color w:val="000000"/>
                            <w:kern w:val="0"/>
                            <w:szCs w:val="21"/>
                            <w:highlight w:val="none"/>
                          </w:rPr>
                        </w:pPr>
                      </w:p>
                    </w:tc>
                  </w:tr>
                </w:tbl>
                <w:p>
                  <w:pPr>
                    <w:widowControl/>
                    <w:jc w:val="center"/>
                    <w:rPr>
                      <w:rFonts w:eastAsia="仿宋"/>
                      <w:color w:val="000000"/>
                      <w:kern w:val="0"/>
                      <w:szCs w:val="21"/>
                      <w:highlight w:val="none"/>
                    </w:rPr>
                  </w:pPr>
                </w:p>
              </w:tc>
            </w:tr>
            <w:tr>
              <w:tblPrEx>
                <w:tblCellMar>
                  <w:top w:w="0" w:type="dxa"/>
                  <w:left w:w="0" w:type="dxa"/>
                  <w:bottom w:w="0" w:type="dxa"/>
                  <w:right w:w="0" w:type="dxa"/>
                </w:tblCellMar>
              </w:tblPrEx>
              <w:trPr>
                <w:tblCellSpacing w:w="0" w:type="dxa"/>
              </w:trPr>
              <w:tc>
                <w:tcPr>
                  <w:tcW w:w="7719" w:type="dxa"/>
                </w:tcPr>
                <w:p>
                  <w:pPr>
                    <w:widowControl/>
                    <w:jc w:val="left"/>
                    <w:rPr>
                      <w:rFonts w:eastAsia="仿宋"/>
                      <w:color w:val="000000"/>
                      <w:kern w:val="0"/>
                      <w:szCs w:val="21"/>
                      <w:highlight w:val="none"/>
                    </w:rPr>
                  </w:pPr>
                </w:p>
              </w:tc>
              <w:tc>
                <w:tcPr>
                  <w:tcW w:w="97"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r>
          </w:tbl>
          <w:p>
            <w:pPr>
              <w:widowControl/>
              <w:jc w:val="left"/>
              <w:rPr>
                <w:rFonts w:eastAsia="仿宋"/>
                <w:color w:val="000000"/>
                <w:kern w:val="0"/>
                <w:szCs w:val="21"/>
                <w:highlight w:val="none"/>
              </w:rPr>
            </w:pPr>
          </w:p>
        </w:tc>
      </w:tr>
    </w:tbl>
    <w:p>
      <w:pPr>
        <w:adjustRightInd w:val="0"/>
        <w:snapToGrid w:val="0"/>
        <w:spacing w:line="560" w:lineRule="exact"/>
        <w:jc w:val="lef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【生产工艺简述】</w:t>
      </w:r>
    </w:p>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【感官指标】</w:t>
      </w:r>
    </w:p>
    <w:tbl>
      <w:tblPr>
        <w:tblStyle w:val="7"/>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rPr>
                <w:rFonts w:eastAsia="仿宋"/>
                <w:color w:val="000000"/>
                <w:szCs w:val="21"/>
                <w:highlight w:val="none"/>
              </w:rPr>
            </w:pPr>
            <w:r>
              <w:rPr>
                <w:rFonts w:eastAsia="仿宋"/>
                <w:color w:val="000000"/>
                <w:szCs w:val="21"/>
                <w:highlight w:val="none"/>
              </w:rPr>
              <w:t>表2</w:t>
            </w:r>
            <w:r>
              <w:rPr>
                <w:color w:val="000000"/>
                <w:szCs w:val="21"/>
                <w:highlight w:val="none"/>
              </w:rPr>
              <w:t>  </w:t>
            </w:r>
            <w:r>
              <w:rPr>
                <w:rFonts w:eastAsia="仿宋"/>
                <w:color w:val="000000"/>
                <w:szCs w:val="21"/>
                <w:highlight w:val="none"/>
              </w:rPr>
              <w:t>感官指标</w:t>
            </w: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606"/>
              <w:gridCol w:w="30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1"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项目</w:t>
                  </w:r>
                </w:p>
              </w:tc>
              <w:tc>
                <w:tcPr>
                  <w:tcW w:w="3010"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p>
              </w:tc>
              <w:tc>
                <w:tcPr>
                  <w:tcW w:w="3010"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p>
              </w:tc>
            </w:tr>
          </w:tbl>
          <w:p>
            <w:pPr>
              <w:widowControl/>
              <w:jc w:val="center"/>
              <w:rPr>
                <w:rFonts w:eastAsia="仿宋"/>
                <w:color w:val="000000"/>
                <w:kern w:val="0"/>
                <w:szCs w:val="21"/>
                <w:highlight w:val="none"/>
              </w:rPr>
            </w:pPr>
          </w:p>
        </w:tc>
      </w:tr>
    </w:tbl>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【微生物和理化指标及质量控制措施】</w:t>
      </w:r>
    </w:p>
    <w:tbl>
      <w:tblPr>
        <w:tblStyle w:val="7"/>
        <w:tblW w:w="0" w:type="auto"/>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widowControl/>
              <w:jc w:val="center"/>
              <w:rPr>
                <w:rFonts w:eastAsia="仿宋"/>
                <w:color w:val="000000"/>
                <w:szCs w:val="21"/>
                <w:highlight w:val="none"/>
              </w:rPr>
            </w:pPr>
            <w:r>
              <w:rPr>
                <w:rFonts w:eastAsia="仿宋"/>
                <w:color w:val="000000"/>
                <w:szCs w:val="21"/>
                <w:highlight w:val="none"/>
              </w:rPr>
              <w:t xml:space="preserve">表3 </w:t>
            </w:r>
            <w:r>
              <w:rPr>
                <w:color w:val="000000"/>
                <w:szCs w:val="21"/>
                <w:highlight w:val="none"/>
              </w:rPr>
              <w:t>  </w:t>
            </w:r>
            <w:r>
              <w:rPr>
                <w:rFonts w:eastAsia="仿宋"/>
                <w:color w:val="000000"/>
                <w:szCs w:val="21"/>
                <w:highlight w:val="none"/>
              </w:rPr>
              <w:t>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147"/>
              <w:gridCol w:w="1275"/>
              <w:gridCol w:w="2552"/>
              <w:gridCol w:w="24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trPr>
              <w:tc>
                <w:tcPr>
                  <w:tcW w:w="1147"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项目</w:t>
                  </w:r>
                </w:p>
              </w:tc>
              <w:tc>
                <w:tcPr>
                  <w:tcW w:w="1275"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指标</w:t>
                  </w:r>
                </w:p>
              </w:tc>
              <w:tc>
                <w:tcPr>
                  <w:tcW w:w="2552" w:type="dxa"/>
                  <w:tcBorders>
                    <w:left w:val="single" w:color="000000" w:sz="6" w:space="0"/>
                    <w:bottom w:val="single" w:color="000000" w:sz="6" w:space="0"/>
                  </w:tcBorders>
                  <w:shd w:val="clear" w:color="auto" w:fill="FFFFFF"/>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质量管理措施</w:t>
                  </w:r>
                </w:p>
              </w:tc>
              <w:tc>
                <w:tcPr>
                  <w:tcW w:w="2410" w:type="dxa"/>
                  <w:tcBorders>
                    <w:left w:val="single" w:color="000000" w:sz="6" w:space="0"/>
                    <w:bottom w:val="single" w:color="000000" w:sz="6" w:space="0"/>
                  </w:tcBorders>
                  <w:shd w:val="clear" w:color="auto" w:fill="FFFFFF"/>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147"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1275"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2552"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2410"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r>
          </w:tbl>
          <w:p>
            <w:pPr>
              <w:widowControl/>
              <w:jc w:val="center"/>
              <w:rPr>
                <w:rFonts w:eastAsia="仿宋"/>
                <w:color w:val="000000"/>
                <w:szCs w:val="21"/>
                <w:highlight w:val="none"/>
              </w:rPr>
            </w:pPr>
          </w:p>
        </w:tc>
      </w:tr>
    </w:tbl>
    <w:p>
      <w:pPr>
        <w:spacing w:line="360" w:lineRule="exac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【使用方法】安全警示用语</w:t>
      </w:r>
    </w:p>
    <w:p>
      <w:pPr>
        <w:spacing w:line="360" w:lineRule="exac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【贮存条件】</w:t>
      </w:r>
    </w:p>
    <w:p>
      <w:pPr>
        <w:spacing w:line="360" w:lineRule="exact"/>
        <w:rPr>
          <w:rFonts w:ascii="Times New Roman" w:hAnsi="Times New Roman" w:eastAsia="仿宋_GB2312" w:cs="Times New Roman"/>
          <w:szCs w:val="21"/>
          <w:highlight w:val="none"/>
          <w:u w:val="single"/>
          <w:lang w:val="zh-TW"/>
        </w:rPr>
      </w:pPr>
      <w:r>
        <w:rPr>
          <w:rFonts w:ascii="Times New Roman" w:hAnsi="Times New Roman" w:eastAsia="仿宋"/>
          <w:color w:val="000000"/>
          <w:szCs w:val="21"/>
          <w:highlight w:val="none"/>
        </w:rPr>
        <w:t xml:space="preserve">【使用期限】    </w:t>
      </w: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附8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化妆品产品执行的标准示例</w:t>
      </w:r>
    </w:p>
    <w:p>
      <w:pPr>
        <w:adjustRightInd w:val="0"/>
        <w:snapToGrid w:val="0"/>
        <w:spacing w:line="560" w:lineRule="exact"/>
        <w:jc w:val="right"/>
        <w:rPr>
          <w:rFonts w:ascii="Times New Roman" w:hAnsi="Times New Roman" w:eastAsia="仿宋" w:cs="Times New Roman"/>
          <w:color w:val="000000"/>
          <w:szCs w:val="21"/>
          <w:highlight w:val="none"/>
        </w:rPr>
      </w:pPr>
      <w:r>
        <w:rPr>
          <w:rFonts w:ascii="Times New Roman" w:hAnsi="Times New Roman" w:eastAsia="仿宋" w:cs="Times New Roman"/>
          <w:color w:val="000000"/>
          <w:szCs w:val="21"/>
          <w:highlight w:val="none"/>
        </w:rPr>
        <w:t>（产品执行的标准编号**）</w:t>
      </w:r>
    </w:p>
    <w:p>
      <w:pPr>
        <w:adjustRightInd w:val="0"/>
        <w:snapToGrid w:val="0"/>
        <w:spacing w:line="560" w:lineRule="exact"/>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中文名称（由系统自动导入）</w:t>
      </w:r>
    </w:p>
    <w:p>
      <w:pPr>
        <w:adjustRightInd w:val="0"/>
        <w:snapToGrid w:val="0"/>
        <w:spacing w:line="560" w:lineRule="exact"/>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外文名称（由系统自动导入）</w:t>
      </w:r>
    </w:p>
    <w:tbl>
      <w:tblPr>
        <w:tblStyle w:val="7"/>
        <w:tblW w:w="0" w:type="auto"/>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600" w:hRule="atLeast"/>
          <w:tblCellSpacing w:w="0" w:type="dxa"/>
        </w:trPr>
        <w:tc>
          <w:tcPr>
            <w:tcW w:w="8640" w:type="dxa"/>
            <w:vAlign w:val="center"/>
          </w:tcPr>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b/>
                <w:bCs/>
                <w:color w:val="000000"/>
                <w:szCs w:val="21"/>
                <w:highlight w:val="none"/>
              </w:rPr>
              <w:t>【配方全成分】</w:t>
            </w:r>
            <w:r>
              <w:rPr>
                <w:rFonts w:ascii="Times New Roman" w:hAnsi="Times New Roman" w:eastAsia="仿宋_GB2312" w:cs="Times New Roman"/>
                <w:color w:val="000000"/>
                <w:szCs w:val="21"/>
                <w:highlight w:val="none"/>
              </w:rPr>
              <w:t>（由系统自动导入，包括原料的序号、全部原料的中文名称和使用目的）</w:t>
            </w:r>
          </w:p>
        </w:tc>
      </w:tr>
      <w:tr>
        <w:tblPrEx>
          <w:tblCellMar>
            <w:top w:w="0" w:type="dxa"/>
            <w:left w:w="0" w:type="dxa"/>
            <w:bottom w:w="0" w:type="dxa"/>
            <w:right w:w="0" w:type="dxa"/>
          </w:tblCellMar>
        </w:tblPrEx>
        <w:trPr>
          <w:tblCellSpacing w:w="0" w:type="dxa"/>
        </w:trPr>
        <w:tc>
          <w:tcPr>
            <w:tcW w:w="8640" w:type="dxa"/>
            <w:vAlign w:val="center"/>
          </w:tcPr>
          <w:tbl>
            <w:tblPr>
              <w:tblStyle w:val="7"/>
              <w:tblW w:w="0" w:type="auto"/>
              <w:tblCellSpacing w:w="0" w:type="dxa"/>
              <w:tblInd w:w="0" w:type="dxa"/>
              <w:tblLayout w:type="fixed"/>
              <w:tblCellMar>
                <w:top w:w="0" w:type="dxa"/>
                <w:left w:w="0" w:type="dxa"/>
                <w:bottom w:w="0" w:type="dxa"/>
                <w:right w:w="0" w:type="dxa"/>
              </w:tblCellMar>
            </w:tblPr>
            <w:tblGrid>
              <w:gridCol w:w="7719"/>
              <w:gridCol w:w="97"/>
              <w:gridCol w:w="98"/>
              <w:gridCol w:w="98"/>
              <w:gridCol w:w="98"/>
              <w:gridCol w:w="98"/>
            </w:tblGrid>
            <w:tr>
              <w:tblPrEx>
                <w:tblCellMar>
                  <w:top w:w="0" w:type="dxa"/>
                  <w:left w:w="0" w:type="dxa"/>
                  <w:bottom w:w="0" w:type="dxa"/>
                  <w:right w:w="0" w:type="dxa"/>
                </w:tblCellMar>
              </w:tblPrEx>
              <w:trPr>
                <w:trHeight w:val="450" w:hRule="atLeast"/>
                <w:tblCellSpacing w:w="0" w:type="dxa"/>
              </w:trPr>
              <w:tc>
                <w:tcPr>
                  <w:tcW w:w="8208" w:type="dxa"/>
                  <w:gridSpan w:val="6"/>
                  <w:shd w:val="clear" w:color="auto" w:fill="FFFFFF"/>
                  <w:vAlign w:val="center"/>
                </w:tcPr>
                <w:tbl>
                  <w:tblPr>
                    <w:tblStyle w:val="7"/>
                    <w:tblW w:w="0" w:type="auto"/>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19" w:type="pct"/>
                      <w:trHeight w:val="450" w:hRule="atLeast"/>
                      <w:tblCellSpacing w:w="0" w:type="dxa"/>
                    </w:trPr>
                    <w:tc>
                      <w:tcPr>
                        <w:tcW w:w="7865" w:type="dxa"/>
                        <w:gridSpan w:val="5"/>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表1  产品配方原料和使用目的</w:t>
                        </w:r>
                      </w:p>
                    </w:tc>
                  </w:tr>
                  <w:tr>
                    <w:tblPrEx>
                      <w:tblCellMar>
                        <w:top w:w="0" w:type="dxa"/>
                        <w:left w:w="0" w:type="dxa"/>
                        <w:bottom w:w="0" w:type="dxa"/>
                        <w:right w:w="0" w:type="dxa"/>
                      </w:tblCellMar>
                    </w:tblPrEx>
                    <w:trPr>
                      <w:tblCellSpacing w:w="0" w:type="dxa"/>
                    </w:trPr>
                    <w:tc>
                      <w:tcPr>
                        <w:tcW w:w="7782" w:type="dxa"/>
                      </w:tcPr>
                      <w:tbl>
                        <w:tblPr>
                          <w:tblStyle w:val="7"/>
                          <w:tblW w:w="0" w:type="auto"/>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54"/>
                          <w:gridCol w:w="4470"/>
                          <w:gridCol w:w="2196"/>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序号</w:t>
                              </w:r>
                            </w:p>
                          </w:tc>
                          <w:tc>
                            <w:tcPr>
                              <w:tcW w:w="4470"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原料中文名称</w:t>
                              </w:r>
                            </w:p>
                          </w:tc>
                          <w:tc>
                            <w:tcPr>
                              <w:tcW w:w="2196"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restart"/>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restart"/>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bl>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0" w:type="dxa"/>
                        <w:vAlign w:val="center"/>
                      </w:tcPr>
                      <w:p>
                        <w:pPr>
                          <w:widowControl/>
                          <w:jc w:val="center"/>
                          <w:rPr>
                            <w:rFonts w:ascii="Times New Roman" w:hAnsi="Times New Roman" w:eastAsia="仿宋_GB2312" w:cs="Times New Roman"/>
                            <w:color w:val="000000"/>
                            <w:kern w:val="0"/>
                            <w:szCs w:val="21"/>
                            <w:highlight w:val="none"/>
                          </w:rPr>
                        </w:pPr>
                      </w:p>
                    </w:tc>
                    <w:tc>
                      <w:tcPr>
                        <w:tcW w:w="30"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center"/>
                    <w:rPr>
                      <w:rFonts w:ascii="Times New Roman" w:hAnsi="Times New Roman" w:eastAsia="仿宋_GB2312" w:cs="Times New Roman"/>
                      <w:color w:val="000000"/>
                      <w:kern w:val="0"/>
                      <w:szCs w:val="21"/>
                      <w:highlight w:val="none"/>
                    </w:rPr>
                  </w:pPr>
                </w:p>
              </w:tc>
            </w:tr>
            <w:tr>
              <w:tblPrEx>
                <w:tblCellMar>
                  <w:top w:w="0" w:type="dxa"/>
                  <w:left w:w="0" w:type="dxa"/>
                  <w:bottom w:w="0" w:type="dxa"/>
                  <w:right w:w="0" w:type="dxa"/>
                </w:tblCellMar>
              </w:tblPrEx>
              <w:trPr>
                <w:tblCellSpacing w:w="0" w:type="dxa"/>
              </w:trPr>
              <w:tc>
                <w:tcPr>
                  <w:tcW w:w="7719" w:type="dxa"/>
                </w:tcPr>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w:t>
                  </w:r>
                </w:p>
              </w:tc>
              <w:tc>
                <w:tcPr>
                  <w:tcW w:w="97"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left"/>
              <w:rPr>
                <w:rFonts w:ascii="Times New Roman" w:hAnsi="Times New Roman" w:eastAsia="仿宋_GB2312" w:cs="Times New Roman"/>
                <w:color w:val="000000"/>
                <w:kern w:val="0"/>
                <w:szCs w:val="21"/>
                <w:highlight w:val="none"/>
              </w:rPr>
            </w:pPr>
          </w:p>
        </w:tc>
      </w:tr>
    </w:tbl>
    <w:p>
      <w:pPr>
        <w:adjustRightInd w:val="0"/>
        <w:snapToGrid w:val="0"/>
        <w:spacing w:line="40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r>
        <w:rPr>
          <w:rFonts w:ascii="Times New Roman" w:hAnsi="Times New Roman" w:eastAsia="仿宋_GB2312" w:cs="Times New Roman"/>
          <w:b/>
          <w:bCs/>
          <w:color w:val="000000"/>
          <w:szCs w:val="21"/>
          <w:highlight w:val="none"/>
        </w:rPr>
        <w:t>生产工艺简述</w:t>
      </w:r>
      <w:r>
        <w:rPr>
          <w:rFonts w:ascii="Times New Roman" w:hAnsi="Times New Roman" w:eastAsia="仿宋_GB2312" w:cs="Times New Roman"/>
          <w:color w:val="000000"/>
          <w:szCs w:val="21"/>
          <w:highlight w:val="none"/>
        </w:rPr>
        <w:t>】应简要描述产品实际生产制作过程，包括投料、混合、灌装等主要步骤，应当提交的工艺参数主要指温度，温度范围的设定应当主要考虑对产品质量、安全性的影响，其次还考虑不同生产规模、不同生产设备时所需要的温度。</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涉及分段生产的示例如下：</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1、将A相原料加入水相锅内，加热（70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-80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），充分混合均匀，搅拌，投入主锅中。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2、将B相原料搅拌完全分散好后加入主锅中。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3、将C相搅拌完全分散好后加入主锅中。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4、搅拌完全分散。</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5、搅拌冷却（40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-50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）,将D相中的原料加入主锅内，搅拌，冷却至室温，脱泡过滤，出料（</w:t>
      </w:r>
      <w:r>
        <w:rPr>
          <w:rFonts w:ascii="Times New Roman" w:hAnsi="Times New Roman" w:eastAsia="仿宋_GB2312" w:cs="Times New Roman"/>
          <w:b/>
          <w:color w:val="000000"/>
          <w:szCs w:val="21"/>
          <w:highlight w:val="none"/>
        </w:rPr>
        <w:t>半成品</w:t>
      </w:r>
      <w:r>
        <w:rPr>
          <w:rFonts w:ascii="Times New Roman" w:hAnsi="Times New Roman" w:eastAsia="仿宋_GB2312" w:cs="Times New Roman"/>
          <w:color w:val="000000"/>
          <w:szCs w:val="21"/>
          <w:highlight w:val="none"/>
        </w:rPr>
        <w:t>）。取样检测、料体转移。</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6、灌装（</w:t>
      </w:r>
      <w:r>
        <w:rPr>
          <w:rFonts w:ascii="Times New Roman" w:hAnsi="Times New Roman" w:eastAsia="仿宋_GB2312" w:cs="Times New Roman"/>
          <w:b/>
          <w:color w:val="000000"/>
          <w:szCs w:val="21"/>
          <w:highlight w:val="none"/>
        </w:rPr>
        <w:t>成品</w:t>
      </w:r>
      <w:r>
        <w:rPr>
          <w:rFonts w:ascii="Times New Roman" w:hAnsi="Times New Roman" w:eastAsia="仿宋_GB2312" w:cs="Times New Roman"/>
          <w:color w:val="000000"/>
          <w:szCs w:val="21"/>
          <w:highlight w:val="none"/>
        </w:rPr>
        <w:t>）</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A相原料：部分1、4、5、8、9、10、15</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B相原料：部分1、7、16</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C相原料：2、3、6、11、12、13、14</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E相原料：17</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步骤1-5所得的</w:t>
      </w:r>
      <w:r>
        <w:rPr>
          <w:rFonts w:ascii="Times New Roman" w:hAnsi="Times New Roman" w:eastAsia="仿宋_GB2312" w:cs="Times New Roman"/>
          <w:b/>
          <w:color w:val="000000"/>
          <w:szCs w:val="21"/>
          <w:highlight w:val="none"/>
        </w:rPr>
        <w:t>半成品</w:t>
      </w:r>
      <w:r>
        <w:rPr>
          <w:rFonts w:ascii="Times New Roman" w:hAnsi="Times New Roman" w:eastAsia="仿宋_GB2312" w:cs="Times New Roman"/>
          <w:color w:val="000000"/>
          <w:szCs w:val="21"/>
          <w:highlight w:val="none"/>
        </w:rPr>
        <w:t>，在生产企业1：××国××区××路××号制成或者生产企业2：××国××区××路××号制成。</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步骤6所得的成品，在生产企业3：中国××省××路××号制成。</w:t>
      </w:r>
    </w:p>
    <w:p>
      <w:pPr>
        <w:widowControl/>
        <w:spacing w:line="560" w:lineRule="exact"/>
        <w:jc w:val="left"/>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w:t>
      </w:r>
      <w:r>
        <w:rPr>
          <w:rFonts w:ascii="Times New Roman" w:hAnsi="Times New Roman" w:eastAsia="仿宋_GB2312" w:cs="Times New Roman"/>
          <w:color w:val="000000"/>
          <w:szCs w:val="21"/>
          <w:highlight w:val="none"/>
        </w:rPr>
        <w:t>同一生产企业如有多个生产地址，可同时列出</w:t>
      </w:r>
      <w:r>
        <w:rPr>
          <w:rFonts w:hint="eastAsia" w:ascii="Times New Roman" w:hAnsi="Times New Roman" w:eastAsia="仿宋_GB2312" w:cs="Times New Roman"/>
          <w:color w:val="000000"/>
          <w:szCs w:val="21"/>
          <w:highlight w:val="none"/>
        </w:rPr>
        <w:t>）</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【感官指标】</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颜色：例如浅粉色；</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性状：例如膏；</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气</w:t>
      </w:r>
      <w:r>
        <w:rPr>
          <w:rFonts w:ascii="Times New Roman" w:hAnsi="Times New Roman" w:eastAsia="仿宋_GB2312" w:cs="Times New Roman"/>
          <w:color w:val="000000"/>
          <w:spacing w:val="-6"/>
          <w:szCs w:val="21"/>
          <w:highlight w:val="none"/>
        </w:rPr>
        <w:t>味：请按产品实际情况填写：有香味、有原料特征性气味、无味；</w:t>
      </w:r>
    </w:p>
    <w:tbl>
      <w:tblPr>
        <w:tblStyle w:val="7"/>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rPr>
                <w:rFonts w:ascii="Times New Roman" w:hAnsi="Times New Roman" w:eastAsia="仿宋" w:cs="Times New Roman"/>
                <w:color w:val="000000"/>
                <w:szCs w:val="21"/>
                <w:highlight w:val="none"/>
              </w:rPr>
            </w:pPr>
            <w:r>
              <w:rPr>
                <w:rFonts w:ascii="Times New Roman" w:hAnsi="Times New Roman" w:eastAsia="仿宋" w:cs="Times New Roman"/>
                <w:color w:val="000000"/>
                <w:szCs w:val="21"/>
                <w:highlight w:val="none"/>
              </w:rPr>
              <w:t>表2</w:t>
            </w:r>
            <w:r>
              <w:rPr>
                <w:rFonts w:ascii="Times New Roman" w:hAnsi="Times New Roman" w:eastAsia="宋体" w:cs="Times New Roman"/>
                <w:color w:val="000000"/>
                <w:szCs w:val="21"/>
                <w:highlight w:val="none"/>
              </w:rPr>
              <w:t>  </w:t>
            </w:r>
            <w:r>
              <w:rPr>
                <w:rFonts w:ascii="Times New Roman" w:hAnsi="Times New Roman" w:eastAsia="仿宋" w:cs="Times New Roman"/>
                <w:color w:val="000000"/>
                <w:szCs w:val="21"/>
                <w:highlight w:val="none"/>
              </w:rPr>
              <w:t>感官指标</w:t>
            </w: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606"/>
              <w:gridCol w:w="30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检验项目</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颜色</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性状</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气味</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有香味</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bl>
          <w:p>
            <w:pPr>
              <w:widowControl/>
              <w:jc w:val="center"/>
              <w:rPr>
                <w:rFonts w:ascii="Times New Roman" w:hAnsi="Times New Roman" w:eastAsia="仿宋" w:cs="Times New Roman"/>
                <w:color w:val="000000"/>
                <w:kern w:val="0"/>
                <w:szCs w:val="21"/>
                <w:highlight w:val="none"/>
              </w:rPr>
            </w:pPr>
          </w:p>
        </w:tc>
      </w:tr>
    </w:tbl>
    <w:p>
      <w:pPr>
        <w:widowControl/>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r>
        <w:rPr>
          <w:rFonts w:ascii="Times New Roman" w:hAnsi="Times New Roman" w:eastAsia="仿宋_GB2312" w:cs="Times New Roman"/>
          <w:b/>
          <w:bCs/>
          <w:color w:val="000000"/>
          <w:szCs w:val="21"/>
          <w:highlight w:val="none"/>
        </w:rPr>
        <w:t>微生物和理化指标及质量控制措施</w:t>
      </w:r>
      <w:r>
        <w:rPr>
          <w:rFonts w:ascii="Times New Roman" w:hAnsi="Times New Roman" w:eastAsia="仿宋_GB2312" w:cs="Times New Roman"/>
          <w:color w:val="000000"/>
          <w:szCs w:val="21"/>
          <w:highlight w:val="none"/>
        </w:rPr>
        <w:t>】</w:t>
      </w:r>
    </w:p>
    <w:tbl>
      <w:tblPr>
        <w:tblStyle w:val="7"/>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7"/>
              <w:tblW w:w="0" w:type="auto"/>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表3   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547"/>
                    <w:gridCol w:w="1985"/>
                    <w:gridCol w:w="2267"/>
                    <w:gridCol w:w="2815"/>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48"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项目</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指标</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质量管理措施*</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菌落总数</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≤1000 CFU/g</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产品逐批检验</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按《化妆品安全技术规范》（2015年版）“微生物检验方法”进行检验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耐热大肠菌群</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不得检出/g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生产工艺流程管控和全项检验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按革兰氏阴性菌定性检测方法进行检验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铅（以铅计）</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≤10mg/kg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原料相关指标控制以及全项检验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砷（以砷计）</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镉</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bl>
                <w:p>
                  <w:pPr>
                    <w:widowControl/>
                    <w:jc w:val="center"/>
                    <w:rPr>
                      <w:rFonts w:ascii="Times New Roman" w:hAnsi="Times New Roman" w:eastAsia="仿宋_GB2312" w:cs="Times New Roman"/>
                      <w:color w:val="000000"/>
                      <w:szCs w:val="21"/>
                      <w:highlight w:val="none"/>
                    </w:rPr>
                  </w:pPr>
                </w:p>
              </w:tc>
            </w:tr>
          </w:tbl>
          <w:p>
            <w:pPr>
              <w:widowControl/>
              <w:jc w:val="center"/>
              <w:rPr>
                <w:rFonts w:ascii="Times New Roman" w:hAnsi="Times New Roman" w:eastAsia="仿宋_GB2312" w:cs="Times New Roman"/>
                <w:color w:val="000000"/>
                <w:kern w:val="0"/>
                <w:szCs w:val="21"/>
                <w:highlight w:val="none"/>
              </w:rPr>
            </w:pP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b/>
          <w:bCs/>
          <w:color w:val="000000"/>
          <w:kern w:val="0"/>
          <w:szCs w:val="21"/>
          <w:highlight w:val="none"/>
        </w:rPr>
        <w:t>备注：</w:t>
      </w:r>
      <w:r>
        <w:rPr>
          <w:rFonts w:ascii="Times New Roman" w:hAnsi="Times New Roman" w:eastAsia="仿宋_GB2312" w:cs="Times New Roman"/>
          <w:color w:val="000000"/>
          <w:kern w:val="0"/>
          <w:szCs w:val="21"/>
          <w:highlight w:val="none"/>
        </w:rPr>
        <w:t>质量管理措施* （1）注册人、备案人应根据产品实际控制的需要，每个指标选择1项以上（含1项）的质量管理措施，以确保最终产品符合《化妆品安全技术规范》以及产品执行的标准要求。</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（2）可接受的质量管理措施包括但不限于：产品逐批检验、</w:t>
      </w:r>
      <w:r>
        <w:rPr>
          <w:rFonts w:hint="eastAsia" w:ascii="Times New Roman" w:hAnsi="Times New Roman" w:eastAsia="仿宋_GB2312" w:cs="Times New Roman"/>
          <w:color w:val="000000"/>
          <w:kern w:val="0"/>
          <w:szCs w:val="21"/>
          <w:highlight w:val="none"/>
        </w:rPr>
        <w:t>全项</w:t>
      </w:r>
      <w:r>
        <w:rPr>
          <w:rFonts w:ascii="Times New Roman" w:hAnsi="Times New Roman" w:eastAsia="仿宋_GB2312" w:cs="Times New Roman"/>
          <w:color w:val="000000"/>
          <w:kern w:val="0"/>
          <w:szCs w:val="21"/>
          <w:highlight w:val="none"/>
        </w:rPr>
        <w:t>检验、原料相关指标控制、生产工艺流程管控等等。</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 xml:space="preserve">简要说明** </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示例（1）生产工艺流程管控和全项检验：该产品生产过程厂房空气净化级别达到****，并按照全项检验要求开展必要的检验；所用的“革兰氏阴性菌定性检测”方法，为我司自行开发方法，对标ISO***，并与《化妆品安全技术规范》 “微生物检验方法”中耐热大肠菌群和铜绿假单胞菌检验方法进行对比验证。本方法为定性检测是否含有革兰氏阴性菌、耐热大肠菌群和铜绿假单胞菌属革兰氏阴性菌，检验结果能符合《化妆品安全技术规范》耐热大肠菌群和铜绿假单胞菌指标要求，已进行多批次的试验数据结果对比。</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示例（2）原料相关指标控制和全项检验：要求原料供应商对所有有可能带入重金属的原料的总金属指标出具分析报告书（CoA），说明残留量。附以必要的原料和产品的全项检验，所用的“总重金属检测”方法，为自行开发方法，已与《化妆品安全技术规范》中汞、铅、砷、镉检验方法进行验证，将产品中总重金属以铅记，检测总含量，规定总重金属残留量不超过1mg/kg，以保证符合《化妆品安全技术规范》所有重金属指标的相关要求。</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【使用方法】</w:t>
      </w:r>
    </w:p>
    <w:p>
      <w:pPr>
        <w:adjustRightInd w:val="0"/>
        <w:snapToGrid w:val="0"/>
        <w:spacing w:line="560" w:lineRule="exact"/>
        <w:jc w:val="left"/>
        <w:rPr>
          <w:rFonts w:hint="eastAsia" w:ascii="Times New Roman" w:hAnsi="Times New Roman" w:eastAsia="仿宋_GB2312" w:cs="Times New Roman"/>
          <w:b/>
          <w:bCs/>
          <w:color w:val="000000"/>
          <w:szCs w:val="21"/>
          <w:highlight w:val="none"/>
          <w:lang w:eastAsia="zh-CN"/>
        </w:rPr>
      </w:pPr>
      <w:r>
        <w:rPr>
          <w:rFonts w:ascii="Times New Roman" w:hAnsi="Times New Roman" w:eastAsia="仿宋_GB2312" w:cs="Times New Roman"/>
          <w:b/>
          <w:bCs/>
          <w:color w:val="000000"/>
          <w:szCs w:val="21"/>
          <w:highlight w:val="none"/>
        </w:rPr>
        <w:t>【安全警示用语】</w:t>
      </w:r>
    </w:p>
    <w:p>
      <w:pPr>
        <w:adjustRightInd w:val="0"/>
        <w:snapToGrid w:val="0"/>
        <w:spacing w:line="560" w:lineRule="exact"/>
        <w:jc w:val="left"/>
        <w:rPr>
          <w:rFonts w:hint="eastAsia" w:ascii="Times New Roman" w:hAnsi="Times New Roman" w:eastAsia="仿宋_GB2312" w:cs="Times New Roman"/>
          <w:b/>
          <w:bCs/>
          <w:color w:val="000000"/>
          <w:szCs w:val="21"/>
          <w:highlight w:val="none"/>
          <w:lang w:eastAsia="zh-CN"/>
        </w:rPr>
      </w:pPr>
      <w:r>
        <w:rPr>
          <w:rFonts w:ascii="Times New Roman" w:hAnsi="Times New Roman" w:eastAsia="仿宋_GB2312" w:cs="Times New Roman"/>
          <w:b/>
          <w:bCs/>
          <w:color w:val="000000"/>
          <w:szCs w:val="21"/>
          <w:highlight w:val="none"/>
        </w:rPr>
        <w:t>【贮存条件】</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【使用期限】</w:t>
      </w: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附9 </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化妆品产品标签样稿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815"/>
        <w:gridCol w:w="1603"/>
        <w:gridCol w:w="3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404" w:type="dxa"/>
            <w:gridSpan w:val="2"/>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项  目</w:t>
            </w:r>
          </w:p>
        </w:tc>
        <w:tc>
          <w:tcPr>
            <w:tcW w:w="4110" w:type="dxa"/>
            <w:gridSpan w:val="3"/>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dstrike/>
                <w:color w:val="000000"/>
                <w:sz w:val="22"/>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应包括的基本内容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产品名称、注册证编号</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注册人/备案人名称、地址；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境内责任人名称、地址</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生产企业名称、地址；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生产许可证编号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产品执行的标准编号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全成分标识</w:t>
            </w: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0.1%（w/w）以上成分</w:t>
            </w:r>
          </w:p>
        </w:tc>
        <w:tc>
          <w:tcPr>
            <w:tcW w:w="2472" w:type="dxa"/>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其他微量成分</w:t>
            </w:r>
          </w:p>
        </w:tc>
        <w:tc>
          <w:tcPr>
            <w:tcW w:w="2472" w:type="dxa"/>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净含量</w:t>
            </w:r>
          </w:p>
        </w:tc>
        <w:tc>
          <w:tcPr>
            <w:tcW w:w="4110" w:type="dxa"/>
            <w:gridSpan w:val="3"/>
            <w:vAlign w:val="center"/>
          </w:tcPr>
          <w:p>
            <w:pPr>
              <w:snapToGrid w:val="0"/>
              <w:spacing w:before="63" w:beforeLines="20" w:after="63" w:afterLines="20"/>
              <w:jc w:val="center"/>
              <w:rPr>
                <w:rFonts w:eastAsia="仿宋_GB2312"/>
                <w:strike/>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使用期限</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使用方法</w:t>
            </w:r>
          </w:p>
        </w:tc>
        <w:tc>
          <w:tcPr>
            <w:tcW w:w="4110" w:type="dxa"/>
            <w:gridSpan w:val="3"/>
            <w:vMerge w:val="restart"/>
            <w:vAlign w:val="center"/>
          </w:tcPr>
          <w:p>
            <w:pPr>
              <w:snapToGrid w:val="0"/>
              <w:spacing w:before="63" w:beforeLines="20" w:after="63" w:afterLines="20"/>
              <w:jc w:val="center"/>
              <w:rPr>
                <w:rFonts w:eastAsia="仿宋_GB2312"/>
                <w:strike/>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安全警示用语</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color w:val="000000"/>
                <w:sz w:val="24"/>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应包括的其他内容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产品名称相关解释说明</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2"/>
                <w:highlight w:val="none"/>
              </w:rPr>
              <w:t>创新用语</w:t>
            </w: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创新用语一：</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创新用语二：</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按有关规定应当标注的其他内容</w:t>
            </w:r>
          </w:p>
        </w:tc>
        <w:tc>
          <w:tcPr>
            <w:tcW w:w="4110" w:type="dxa"/>
            <w:gridSpan w:val="3"/>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企业自主选择标注的标签内容</w:t>
            </w: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是否标注“已经过评价验证”</w:t>
            </w:r>
          </w:p>
        </w:tc>
        <w:tc>
          <w:tcPr>
            <w:tcW w:w="4110" w:type="dxa"/>
            <w:gridSpan w:val="3"/>
            <w:vAlign w:val="center"/>
          </w:tcPr>
          <w:p>
            <w:pPr>
              <w:snapToGrid w:val="0"/>
              <w:spacing w:before="63" w:beforeLines="20" w:after="63" w:afterLines="20"/>
              <w:jc w:val="left"/>
              <w:rPr>
                <w:rFonts w:eastAsia="仿宋_GB2312"/>
                <w:color w:val="000000"/>
                <w:sz w:val="20"/>
                <w:highlight w:val="none"/>
              </w:rPr>
            </w:pPr>
            <w:r>
              <w:rPr>
                <w:rFonts w:eastAsia="仿宋_GB2312"/>
                <w:b/>
                <w:bCs/>
                <w:color w:val="000000"/>
                <w:sz w:val="20"/>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其他特别宣称</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其他文案内容</w:t>
            </w:r>
          </w:p>
          <w:p>
            <w:pPr>
              <w:snapToGrid w:val="0"/>
              <w:spacing w:before="63" w:beforeLines="20" w:after="63" w:afterLines="20"/>
              <w:jc w:val="center"/>
              <w:rPr>
                <w:rFonts w:eastAsia="仿宋_GB2312"/>
                <w:b/>
                <w:color w:val="000000"/>
                <w:sz w:val="22"/>
                <w:highlight w:val="none"/>
              </w:rPr>
            </w:pPr>
            <w:r>
              <w:rPr>
                <w:rFonts w:eastAsia="仿宋_GB2312"/>
                <w:bCs/>
                <w:color w:val="000000"/>
                <w:sz w:val="18"/>
                <w:szCs w:val="18"/>
                <w:highlight w:val="none"/>
              </w:rPr>
              <w:t>（含拟在包装标签上以图案或其他形式出现的文字，如艺术字、变形文字等）</w:t>
            </w:r>
          </w:p>
        </w:tc>
        <w:tc>
          <w:tcPr>
            <w:tcW w:w="4110" w:type="dxa"/>
            <w:gridSpan w:val="3"/>
            <w:vAlign w:val="center"/>
          </w:tcPr>
          <w:p>
            <w:pPr>
              <w:snapToGrid w:val="0"/>
              <w:spacing w:before="63" w:beforeLines="20" w:after="63" w:afterLines="20"/>
              <w:jc w:val="center"/>
              <w:rPr>
                <w:rFonts w:eastAsia="仿宋_GB2312"/>
                <w:color w:val="000000"/>
                <w:sz w:val="20"/>
                <w:highlight w:val="none"/>
              </w:rPr>
            </w:pPr>
          </w:p>
        </w:tc>
      </w:tr>
    </w:tbl>
    <w:p>
      <w:pPr>
        <w:snapToGrid w:val="0"/>
        <w:spacing w:line="500" w:lineRule="exact"/>
        <w:jc w:val="center"/>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附 10</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 化妆品产品标签样稿式例</w:t>
      </w:r>
    </w:p>
    <w:p>
      <w:pPr>
        <w:snapToGrid w:val="0"/>
        <w:spacing w:line="500" w:lineRule="exact"/>
        <w:jc w:val="center"/>
        <w:rPr>
          <w:rFonts w:ascii="方正小标宋简体" w:hAnsi="黑体" w:eastAsia="方正小标宋简体" w:cs="黑体"/>
          <w:bCs/>
          <w:color w:val="000000"/>
          <w:sz w:val="44"/>
          <w:szCs w:val="32"/>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815"/>
        <w:gridCol w:w="1603"/>
        <w:gridCol w:w="3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404" w:type="dxa"/>
            <w:gridSpan w:val="2"/>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项  目</w:t>
            </w:r>
          </w:p>
        </w:tc>
        <w:tc>
          <w:tcPr>
            <w:tcW w:w="4110" w:type="dxa"/>
            <w:gridSpan w:val="3"/>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dstrike/>
                <w:color w:val="000000"/>
                <w:sz w:val="22"/>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应包括的基本内容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产品名称、注册证编号</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按照化妆品标签管理</w:t>
            </w:r>
            <w:r>
              <w:rPr>
                <w:rFonts w:hint="eastAsia" w:eastAsia="仿宋_GB2312"/>
                <w:color w:val="000000"/>
                <w:sz w:val="20"/>
                <w:highlight w:val="none"/>
              </w:rPr>
              <w:t>有关规定</w:t>
            </w:r>
            <w:r>
              <w:rPr>
                <w:rFonts w:eastAsia="仿宋_GB2312"/>
                <w:color w:val="000000"/>
                <w:sz w:val="20"/>
                <w:highlight w:val="none"/>
              </w:rPr>
              <w:t>要求和产品实际情况标注，相关内容应与产品注册证/备案凭证载明信息一致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注册人/备案人名称、地址；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境内责任人名称、地址</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生产企业名称、地址；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生产许可证编号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产品执行的标准编号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全成分标识</w:t>
            </w: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0.1%（w/w）以上成分</w:t>
            </w:r>
          </w:p>
        </w:tc>
        <w:tc>
          <w:tcPr>
            <w:tcW w:w="2472" w:type="dxa"/>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其他微量成分</w:t>
            </w:r>
          </w:p>
        </w:tc>
        <w:tc>
          <w:tcPr>
            <w:tcW w:w="2472" w:type="dxa"/>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净含量</w:t>
            </w:r>
          </w:p>
        </w:tc>
        <w:tc>
          <w:tcPr>
            <w:tcW w:w="4110" w:type="dxa"/>
            <w:gridSpan w:val="3"/>
            <w:vAlign w:val="center"/>
          </w:tcPr>
          <w:p>
            <w:pPr>
              <w:snapToGrid w:val="0"/>
              <w:spacing w:before="63" w:beforeLines="20" w:after="63" w:afterLines="20"/>
              <w:jc w:val="center"/>
              <w:rPr>
                <w:rFonts w:eastAsia="仿宋_GB2312"/>
                <w:strike/>
                <w:color w:val="000000"/>
                <w:sz w:val="20"/>
                <w:highlight w:val="none"/>
              </w:rPr>
            </w:pPr>
            <w:r>
              <w:rPr>
                <w:rFonts w:eastAsia="仿宋_GB2312"/>
                <w:color w:val="000000"/>
                <w:sz w:val="20"/>
                <w:highlight w:val="none"/>
              </w:rPr>
              <w:t>按实际标注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使用期限</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按实际标注，与产品执行的标准相符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使用方法</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p>
            <w:pPr>
              <w:snapToGrid w:val="0"/>
              <w:spacing w:before="63" w:beforeLines="20" w:after="63" w:afterLines="20"/>
              <w:jc w:val="center"/>
              <w:rPr>
                <w:rFonts w:eastAsia="仿宋_GB2312"/>
                <w:strike/>
                <w:color w:val="000000"/>
                <w:sz w:val="20"/>
                <w:highlight w:val="none"/>
              </w:rPr>
            </w:pPr>
            <w:r>
              <w:rPr>
                <w:rFonts w:eastAsia="仿宋_GB2312"/>
                <w:color w:val="000000"/>
                <w:sz w:val="20"/>
                <w:highlight w:val="none"/>
              </w:rPr>
              <w:t>应与产品执行的标准相符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安全警示用语</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color w:val="000000"/>
                <w:sz w:val="24"/>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应包括的其他内容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产品名称相关解释说明</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2"/>
                <w:highlight w:val="none"/>
              </w:rPr>
              <w:t>创新用语</w:t>
            </w: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创新用语一：</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创新用语二：</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按有关规定应当标注的其他内容</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9" w:type="dxa"/>
            <w:vMerge w:val="restart"/>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企业自主选择标注的标签内容</w:t>
            </w: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是否标注“已经过评价验证”</w:t>
            </w:r>
          </w:p>
        </w:tc>
        <w:tc>
          <w:tcPr>
            <w:tcW w:w="4110" w:type="dxa"/>
            <w:gridSpan w:val="3"/>
            <w:vAlign w:val="center"/>
          </w:tcPr>
          <w:p>
            <w:pPr>
              <w:snapToGrid w:val="0"/>
              <w:spacing w:before="63" w:beforeLines="20" w:after="63" w:afterLines="20"/>
              <w:jc w:val="left"/>
              <w:rPr>
                <w:rFonts w:eastAsia="仿宋_GB2312"/>
                <w:color w:val="000000"/>
                <w:sz w:val="20"/>
                <w:highlight w:val="none"/>
              </w:rPr>
            </w:pPr>
            <w:r>
              <w:rPr>
                <w:rFonts w:eastAsia="仿宋_GB2312"/>
                <w:b/>
                <w:bCs/>
                <w:color w:val="000000"/>
                <w:sz w:val="20"/>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其他特别宣称</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根据化妆品功效宣称评价相关规定，由企业填报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其他文案内容</w:t>
            </w:r>
          </w:p>
          <w:p>
            <w:pPr>
              <w:snapToGrid w:val="0"/>
              <w:spacing w:before="63" w:beforeLines="20" w:after="63" w:afterLines="20"/>
              <w:jc w:val="center"/>
              <w:rPr>
                <w:rFonts w:eastAsia="仿宋_GB2312"/>
                <w:b/>
                <w:color w:val="000000"/>
                <w:sz w:val="22"/>
                <w:highlight w:val="none"/>
              </w:rPr>
            </w:pPr>
            <w:r>
              <w:rPr>
                <w:rFonts w:eastAsia="仿宋_GB2312"/>
                <w:bCs/>
                <w:color w:val="000000"/>
                <w:sz w:val="18"/>
                <w:szCs w:val="18"/>
                <w:highlight w:val="none"/>
              </w:rPr>
              <w:t>（含拟在包装标签上以图案或其他形式出现的文字，如艺术字、变形文字等）</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p>
            <w:pPr>
              <w:snapToGrid w:val="0"/>
              <w:spacing w:before="63" w:beforeLines="20" w:after="63" w:afterLines="20"/>
              <w:jc w:val="center"/>
              <w:rPr>
                <w:rFonts w:eastAsia="仿宋_GB2312"/>
                <w:color w:val="000000"/>
                <w:sz w:val="20"/>
                <w:highlight w:val="none"/>
              </w:rPr>
            </w:pPr>
            <w:r>
              <w:rPr>
                <w:rFonts w:eastAsia="仿宋_GB2312"/>
                <w:color w:val="000000"/>
                <w:sz w:val="18"/>
                <w:szCs w:val="18"/>
                <w:highlight w:val="none"/>
              </w:rPr>
              <w:t>（语句文意应当连贯，不得使用不必要的空格、回车或间隔标点符号）</w:t>
            </w:r>
          </w:p>
        </w:tc>
      </w:tr>
    </w:tbl>
    <w:p>
      <w:pPr>
        <w:snapToGrid w:val="0"/>
        <w:spacing w:line="500" w:lineRule="exact"/>
        <w:jc w:val="center"/>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 11 </w:t>
      </w:r>
    </w:p>
    <w:p>
      <w:pPr>
        <w:snapToGrid w:val="0"/>
        <w:spacing w:line="500" w:lineRule="exact"/>
        <w:jc w:val="center"/>
        <w:rPr>
          <w:b/>
          <w:sz w:val="28"/>
          <w:szCs w:val="28"/>
          <w:highlight w:val="none"/>
        </w:rPr>
      </w:pPr>
      <w:r>
        <w:rPr>
          <w:rFonts w:eastAsia="方正小标宋简体"/>
          <w:bCs/>
          <w:sz w:val="28"/>
          <w:szCs w:val="28"/>
          <w:highlight w:val="none"/>
        </w:rPr>
        <w:t>化妆品产品的安全评估报告</w:t>
      </w:r>
    </w:p>
    <w:p>
      <w:pPr>
        <w:tabs>
          <w:tab w:val="left" w:pos="1140"/>
        </w:tabs>
        <w:adjustRightInd w:val="0"/>
        <w:snapToGrid w:val="0"/>
        <w:spacing w:after="160" w:line="360" w:lineRule="auto"/>
        <w:rPr>
          <w:rFonts w:ascii="Times New Roman" w:hAnsi="Times New Roman" w:eastAsia="仿宋_GB2312" w:cs="Times New Roman"/>
          <w:kern w:val="0"/>
          <w:sz w:val="32"/>
          <w:szCs w:val="32"/>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 </w:t>
      </w:r>
      <w:r>
        <w:rPr>
          <w:rFonts w:hint="eastAsia" w:ascii="Times New Roman" w:hAnsi="Times New Roman" w:eastAsia="仿宋_GB2312" w:cs="Times New Roman"/>
          <w:kern w:val="0"/>
          <w:szCs w:val="21"/>
          <w:highlight w:val="none"/>
        </w:rPr>
        <w:t xml:space="preserve">                         </w:t>
      </w: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890" w:firstLineChars="9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890" w:firstLineChars="9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tabs>
          <w:tab w:val="left" w:pos="1140"/>
        </w:tabs>
        <w:adjustRightInd w:val="0"/>
        <w:snapToGrid w:val="0"/>
        <w:spacing w:after="160" w:line="360" w:lineRule="auto"/>
        <w:jc w:val="center"/>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spacing w:line="600" w:lineRule="exact"/>
        <w:jc w:val="left"/>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四、配方设计原则</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五、配方中各成分的安全评估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七、风险控制措施或建议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八、安全评估结论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九、安全评估人员签名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十一、参考文献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十二、附录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sectPr>
          <w:pgSz w:w="11906" w:h="16838"/>
          <w:pgMar w:top="1928" w:right="1531" w:bottom="1814" w:left="1531" w:header="851" w:footer="680" w:gutter="0"/>
          <w:cols w:space="720" w:num="1"/>
          <w:docGrid w:type="lines" w:linePitch="319" w:charSpace="0"/>
        </w:sectPr>
      </w:pP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一、摘要</w:t>
      </w:r>
    </w:p>
    <w:p>
      <w:pPr>
        <w:adjustRightInd w:val="0"/>
        <w:snapToGrid w:val="0"/>
        <w:spacing w:line="560" w:lineRule="exact"/>
        <w:jc w:val="left"/>
        <w:rPr>
          <w:rFonts w:ascii="Times New Roman" w:hAnsi="Times New Roman" w:eastAsia="仿宋_GB2312" w:cs="Times New Roman"/>
          <w:kern w:val="0"/>
          <w:szCs w:val="21"/>
          <w:highlight w:val="none"/>
        </w:rPr>
      </w:pPr>
      <w:bookmarkStart w:id="0" w:name="_Hlk53471796"/>
      <w:r>
        <w:rPr>
          <w:rFonts w:ascii="Times New Roman" w:hAnsi="Times New Roman" w:eastAsia="仿宋_GB2312" w:cs="Times New Roman"/>
          <w:kern w:val="0"/>
          <w:szCs w:val="21"/>
          <w:highlight w:val="none"/>
        </w:rPr>
        <w:t>xx为xxx（使用方法、剂型等）产品，使用目的xx，使用人群为xx，依据《化妆品安全评估导则》，对产品中的xx、xx（具体原料名称），xxx、xxx（具体风险物质名称）进行安全评估，以及xxxx（其他安全资料）。结果显示，该产品在正常、合理及可预见的使用情况下不会对人体健康造成危害。</w:t>
      </w:r>
    </w:p>
    <w:bookmarkEnd w:id="0"/>
    <w:p>
      <w:pPr>
        <w:spacing w:line="560" w:lineRule="exact"/>
        <w:jc w:val="left"/>
        <w:rPr>
          <w:rFonts w:ascii="Times New Roman" w:hAnsi="Times New Roman" w:eastAsia="仿宋_GB2312" w:cs="Times New Roman"/>
          <w:b/>
          <w:kern w:val="0"/>
          <w:szCs w:val="21"/>
          <w:highlight w:val="none"/>
        </w:rPr>
      </w:pPr>
      <w:r>
        <w:rPr>
          <w:rFonts w:ascii="Times New Roman" w:hAnsi="Times New Roman" w:eastAsia="黑体" w:cs="Times New Roman"/>
          <w:bCs/>
          <w:kern w:val="0"/>
          <w:szCs w:val="21"/>
          <w:highlight w:val="none"/>
        </w:rPr>
        <w:t>二、产品简介</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 xml:space="preserve">产品名称 </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产品使用目的及使用方式</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 xml:space="preserve">日均使用量 （g/day） </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驻留因子</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其他</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三、产品配方</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numPr>
          <w:ilvl w:val="0"/>
          <w:numId w:val="0"/>
        </w:numPr>
        <w:spacing w:line="560" w:lineRule="exact"/>
        <w:jc w:val="left"/>
        <w:rPr>
          <w:rFonts w:ascii="Times New Roman" w:hAnsi="Times New Roman" w:eastAsia="黑体" w:cs="Times New Roman"/>
          <w:bCs/>
          <w:kern w:val="0"/>
          <w:szCs w:val="21"/>
          <w:highlight w:val="none"/>
        </w:rPr>
      </w:pPr>
      <w:r>
        <w:rPr>
          <w:rFonts w:hint="eastAsia" w:ascii="Times New Roman" w:hAnsi="Times New Roman" w:eastAsia="黑体" w:cs="Times New Roman"/>
          <w:bCs/>
          <w:kern w:val="0"/>
          <w:szCs w:val="21"/>
          <w:highlight w:val="none"/>
          <w:lang w:eastAsia="zh-CN"/>
        </w:rPr>
        <w:t>四、</w:t>
      </w:r>
      <w:r>
        <w:rPr>
          <w:rFonts w:ascii="Times New Roman" w:hAnsi="Times New Roman" w:eastAsia="黑体" w:cs="Times New Roman"/>
          <w:bCs/>
          <w:kern w:val="0"/>
          <w:szCs w:val="21"/>
          <w:highlight w:val="none"/>
        </w:rPr>
        <w:t>配方设计原则（仅针对儿童化妆品）</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五、配方中各成分的安全评估</w:t>
      </w:r>
    </w:p>
    <w:p>
      <w:pPr>
        <w:adjustRightInd w:val="0"/>
        <w:snapToGrid w:val="0"/>
        <w:spacing w:line="560" w:lineRule="exact"/>
        <w:jc w:val="left"/>
        <w:rPr>
          <w:rFonts w:ascii="Times New Roman" w:hAnsi="Times New Roman" w:eastAsia="楷体_GB2312" w:cs="Times New Roman"/>
          <w:kern w:val="0"/>
          <w:szCs w:val="21"/>
          <w:highlight w:val="none"/>
        </w:rPr>
      </w:pPr>
      <w:r>
        <w:rPr>
          <w:rFonts w:ascii="Times New Roman" w:hAnsi="Times New Roman" w:eastAsia="楷体_GB2312" w:cs="Times New Roman"/>
          <w:kern w:val="0"/>
          <w:szCs w:val="21"/>
          <w:highlight w:val="none"/>
        </w:rPr>
        <w:t>1. 危害识别</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一般包括：</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 急性毒性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 刺激性/腐蚀性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 致敏性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 光毒性</w:t>
      </w:r>
    </w:p>
    <w:p>
      <w:pPr>
        <w:adjustRightInd w:val="0"/>
        <w:snapToGrid w:val="0"/>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 光变态反应</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 遗传毒性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 重复剂量毒性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（8） 生殖发育毒性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（9） 慢性毒性/致癌性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（10）毒代动力学</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（11）人群安全资料</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2. 剂量反应关系评估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3. 暴露评估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4. 风险特征描述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六、可能存在的风险物质评估</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黑体" w:cs="Times New Roman"/>
          <w:bCs/>
          <w:kern w:val="0"/>
          <w:szCs w:val="21"/>
          <w:highlight w:val="none"/>
        </w:rPr>
        <w:t>七、风险控制措施或建议：</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如警示用语、使用方法、使用人群等。</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八、安全评估结论：</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一般包括产品理化稳定性评估结论；产品微生物稳定性评估结论；人体安全数据，如临床数据、消费者使用调查、不良反应记录等。检测结论，各原料的评估结论等</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九、安全评估人员签名</w:t>
      </w:r>
    </w:p>
    <w:p>
      <w:pPr>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9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十、安全评估人员简历</w:t>
      </w:r>
    </w:p>
    <w:p>
      <w:pPr>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十一、参考文献</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十二、附录</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包括检测报告、涉及的原料质量规格证明等。</w:t>
      </w:r>
    </w:p>
    <w:p>
      <w:pPr>
        <w:spacing w:before="120" w:after="120"/>
        <w:jc w:val="left"/>
        <w:rPr>
          <w:rFonts w:ascii="方正小标宋简体" w:eastAsia="方正小标宋简体"/>
          <w:sz w:val="28"/>
          <w:szCs w:val="28"/>
          <w:highlight w:val="none"/>
        </w:rPr>
      </w:pPr>
      <w:r>
        <w:rPr>
          <w:szCs w:val="21"/>
          <w:highlight w:val="none"/>
        </w:rPr>
        <w:br w:type="page"/>
      </w:r>
      <w:r>
        <w:rPr>
          <w:rFonts w:hint="eastAsia" w:ascii="方正小标宋简体" w:eastAsia="方正小标宋简体"/>
          <w:sz w:val="28"/>
          <w:szCs w:val="28"/>
          <w:highlight w:val="none"/>
        </w:rPr>
        <w:t xml:space="preserve">附12 </w:t>
      </w:r>
    </w:p>
    <w:p>
      <w:pPr>
        <w:spacing w:before="120" w:after="120"/>
        <w:jc w:val="center"/>
        <w:rPr>
          <w:sz w:val="28"/>
          <w:szCs w:val="28"/>
          <w:highlight w:val="none"/>
        </w:rPr>
      </w:pPr>
      <w:r>
        <w:rPr>
          <w:rFonts w:eastAsia="方正小标宋简体"/>
          <w:sz w:val="28"/>
          <w:szCs w:val="28"/>
          <w:highlight w:val="none"/>
        </w:rPr>
        <w:t>化妆品安全评估报告示例（完整版）</w:t>
      </w:r>
    </w:p>
    <w:p>
      <w:pPr>
        <w:adjustRightInd w:val="0"/>
        <w:snapToGrid w:val="0"/>
        <w:spacing w:before="120" w:after="120"/>
        <w:jc w:val="right"/>
        <w:rPr>
          <w:szCs w:val="21"/>
          <w:highlight w:val="none"/>
        </w:rPr>
      </w:pPr>
      <w:r>
        <w:rPr>
          <w:szCs w:val="21"/>
          <w:highlight w:val="none"/>
        </w:rPr>
        <w:t xml:space="preserve">                                                                                                                  注：本报告格式及数据仅供参考</w:t>
      </w:r>
    </w:p>
    <w:p>
      <w:pPr>
        <w:spacing w:before="120" w:after="120"/>
        <w:rPr>
          <w:szCs w:val="21"/>
          <w:highlight w:val="none"/>
        </w:rPr>
      </w:pPr>
    </w:p>
    <w:p>
      <w:pPr>
        <w:spacing w:before="120" w:after="120"/>
        <w:rPr>
          <w:szCs w:val="21"/>
          <w:highlight w:val="none"/>
        </w:rPr>
      </w:pP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adjustRightInd w:val="0"/>
        <w:snapToGrid w:val="0"/>
        <w:spacing w:line="360" w:lineRule="auto"/>
        <w:rPr>
          <w:szCs w:val="21"/>
          <w:highlight w:val="none"/>
        </w:rPr>
      </w:pPr>
    </w:p>
    <w:p>
      <w:pPr>
        <w:spacing w:line="600" w:lineRule="exact"/>
        <w:jc w:val="left"/>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四、配方中各成分的安全评估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五、可能存在的风险物质评估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七、安全评估结论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八、安全评估人员签名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九、安全评估人员简历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十、参考文献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b/>
          <w:kern w:val="0"/>
          <w:szCs w:val="21"/>
          <w:highlight w:val="none"/>
          <w:lang w:val="en"/>
        </w:rPr>
      </w:pPr>
      <w:r>
        <w:rPr>
          <w:rFonts w:ascii="Times New Roman" w:hAnsi="Times New Roman" w:eastAsia="黑体" w:cs="Times New Roman"/>
          <w:kern w:val="0"/>
          <w:szCs w:val="21"/>
          <w:highlight w:val="none"/>
        </w:rPr>
        <w:t>十一、附录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spacing w:line="550" w:lineRule="exact"/>
        <w:rPr>
          <w:rFonts w:eastAsia="黑体"/>
          <w:bCs/>
          <w:szCs w:val="21"/>
          <w:highlight w:val="none"/>
        </w:rPr>
      </w:pPr>
      <w:bookmarkStart w:id="1" w:name="_Toc16405"/>
    </w:p>
    <w:p>
      <w:pPr>
        <w:spacing w:line="560" w:lineRule="exact"/>
        <w:rPr>
          <w:rFonts w:eastAsia="黑体"/>
          <w:bCs/>
          <w:szCs w:val="21"/>
          <w:highlight w:val="none"/>
        </w:rPr>
      </w:pPr>
      <w:r>
        <w:rPr>
          <w:rFonts w:eastAsia="黑体"/>
          <w:bCs/>
          <w:szCs w:val="21"/>
          <w:highlight w:val="none"/>
        </w:rPr>
        <w:br w:type="page"/>
      </w:r>
      <w:r>
        <w:rPr>
          <w:rFonts w:hint="eastAsia" w:eastAsia="黑体"/>
          <w:bCs/>
          <w:szCs w:val="21"/>
          <w:highlight w:val="none"/>
        </w:rPr>
        <w:t>一、</w:t>
      </w:r>
      <w:r>
        <w:rPr>
          <w:rFonts w:eastAsia="黑体"/>
          <w:bCs/>
          <w:szCs w:val="21"/>
          <w:highlight w:val="none"/>
        </w:rPr>
        <w:t>摘要</w:t>
      </w:r>
    </w:p>
    <w:bookmarkEnd w:id="1"/>
    <w:p>
      <w:pPr>
        <w:adjustRightInd w:val="0"/>
        <w:snapToGrid w:val="0"/>
        <w:spacing w:line="560" w:lineRule="exact"/>
        <w:rPr>
          <w:rFonts w:eastAsia="仿宋_GB2312"/>
          <w:szCs w:val="21"/>
          <w:highlight w:val="none"/>
        </w:rPr>
      </w:pPr>
      <w:r>
        <w:rPr>
          <w:rFonts w:eastAsia="仿宋_GB2312"/>
          <w:szCs w:val="21"/>
          <w:highlight w:val="none"/>
        </w:rPr>
        <w:t>xxx身体乳为驻留类化妆品，适用于全身，可每日使用，参考《化妆品安全评估技术导则》有关规定，对产品的微生物、有害物质和稳定性等进行了检测，并对配方所用的水、1,3-丙二醇、香精、花生醇、苯氧乙醇、墨角藻（FUCUS VESICULOSUS）提取物、蜂蜜和二棕榈酰羟脯氨酸8种成分，可能存在的二甘醇、苯酚等风险物质开展了安全评估。结果显示，该产品在正常、合理及可预见的使用情况下，不会对人体健康产生危害。</w:t>
      </w:r>
    </w:p>
    <w:p>
      <w:pPr>
        <w:spacing w:line="560" w:lineRule="exact"/>
        <w:rPr>
          <w:rFonts w:eastAsia="黑体"/>
          <w:bCs/>
          <w:szCs w:val="21"/>
          <w:highlight w:val="none"/>
        </w:rPr>
      </w:pPr>
      <w:bookmarkStart w:id="2" w:name="_Toc24905"/>
      <w:r>
        <w:rPr>
          <w:rFonts w:eastAsia="黑体"/>
          <w:bCs/>
          <w:szCs w:val="21"/>
          <w:highlight w:val="none"/>
        </w:rPr>
        <w:t>二、产品简介</w:t>
      </w:r>
      <w:bookmarkEnd w:id="2"/>
    </w:p>
    <w:p>
      <w:pPr>
        <w:adjustRightInd w:val="0"/>
        <w:snapToGrid w:val="0"/>
        <w:spacing w:line="560" w:lineRule="exact"/>
        <w:rPr>
          <w:rFonts w:eastAsia="仿宋_GB2312"/>
          <w:szCs w:val="21"/>
          <w:highlight w:val="none"/>
        </w:rPr>
      </w:pPr>
      <w:r>
        <w:rPr>
          <w:rFonts w:eastAsia="仿宋_GB2312"/>
          <w:szCs w:val="21"/>
          <w:highlight w:val="none"/>
        </w:rPr>
        <w:t>1</w:t>
      </w:r>
      <w:r>
        <w:rPr>
          <w:rFonts w:hint="eastAsia" w:eastAsia="仿宋_GB2312"/>
          <w:szCs w:val="21"/>
          <w:highlight w:val="none"/>
        </w:rPr>
        <w:t>、</w:t>
      </w:r>
      <w:r>
        <w:rPr>
          <w:rFonts w:eastAsia="仿宋_GB2312"/>
          <w:szCs w:val="21"/>
          <w:highlight w:val="none"/>
        </w:rPr>
        <w:t>产品名称：xxx身体乳</w:t>
      </w:r>
    </w:p>
    <w:p>
      <w:pPr>
        <w:adjustRightInd w:val="0"/>
        <w:snapToGrid w:val="0"/>
        <w:spacing w:line="560" w:lineRule="exact"/>
        <w:rPr>
          <w:rFonts w:eastAsia="仿宋_GB2312"/>
          <w:szCs w:val="21"/>
          <w:highlight w:val="none"/>
        </w:rPr>
      </w:pPr>
      <w:r>
        <w:rPr>
          <w:rFonts w:eastAsia="仿宋_GB2312"/>
          <w:szCs w:val="21"/>
          <w:highlight w:val="none"/>
        </w:rPr>
        <w:t>2</w:t>
      </w:r>
      <w:r>
        <w:rPr>
          <w:rFonts w:hint="eastAsia" w:eastAsia="仿宋_GB2312"/>
          <w:szCs w:val="21"/>
          <w:highlight w:val="none"/>
        </w:rPr>
        <w:t>、</w:t>
      </w:r>
      <w:r>
        <w:rPr>
          <w:rFonts w:eastAsia="仿宋_GB2312"/>
          <w:szCs w:val="21"/>
          <w:highlight w:val="none"/>
        </w:rPr>
        <w:t>产品使用方法：可涂抹于全身</w:t>
      </w:r>
    </w:p>
    <w:p>
      <w:pPr>
        <w:adjustRightInd w:val="0"/>
        <w:snapToGrid w:val="0"/>
        <w:spacing w:line="560" w:lineRule="exact"/>
        <w:rPr>
          <w:rFonts w:eastAsia="仿宋_GB2312"/>
          <w:szCs w:val="21"/>
          <w:highlight w:val="none"/>
        </w:rPr>
      </w:pPr>
      <w:r>
        <w:rPr>
          <w:rFonts w:eastAsia="仿宋_GB2312"/>
          <w:szCs w:val="21"/>
          <w:highlight w:val="none"/>
        </w:rPr>
        <w:t>3</w:t>
      </w:r>
      <w:r>
        <w:rPr>
          <w:rFonts w:hint="eastAsia" w:eastAsia="仿宋_GB2312"/>
          <w:szCs w:val="21"/>
          <w:highlight w:val="none"/>
        </w:rPr>
        <w:t>、</w:t>
      </w:r>
      <w:r>
        <w:rPr>
          <w:rFonts w:eastAsia="仿宋_GB2312"/>
          <w:szCs w:val="21"/>
          <w:highlight w:val="none"/>
        </w:rPr>
        <w:t>日均使用量（g/day）：7.82</w:t>
      </w:r>
      <w:r>
        <w:rPr>
          <w:rFonts w:eastAsia="仿宋_GB2312"/>
          <w:szCs w:val="21"/>
          <w:highlight w:val="none"/>
          <w:vertAlign w:val="superscript"/>
        </w:rPr>
        <w:t>*</w:t>
      </w:r>
    </w:p>
    <w:p>
      <w:pPr>
        <w:adjustRightInd w:val="0"/>
        <w:snapToGrid w:val="0"/>
        <w:spacing w:line="560" w:lineRule="exact"/>
        <w:rPr>
          <w:rFonts w:eastAsia="仿宋_GB2312"/>
          <w:szCs w:val="21"/>
          <w:highlight w:val="none"/>
        </w:rPr>
      </w:pPr>
      <w:r>
        <w:rPr>
          <w:rFonts w:eastAsia="仿宋_GB2312"/>
          <w:szCs w:val="21"/>
          <w:highlight w:val="none"/>
        </w:rPr>
        <w:t>4</w:t>
      </w:r>
      <w:r>
        <w:rPr>
          <w:rFonts w:hint="eastAsia" w:eastAsia="仿宋_GB2312"/>
          <w:szCs w:val="21"/>
          <w:highlight w:val="none"/>
        </w:rPr>
        <w:t>、</w:t>
      </w:r>
      <w:r>
        <w:rPr>
          <w:rFonts w:eastAsia="仿宋_GB2312"/>
          <w:szCs w:val="21"/>
          <w:highlight w:val="none"/>
        </w:rPr>
        <w:t>驻留因子：1.00</w:t>
      </w:r>
    </w:p>
    <w:p>
      <w:pPr>
        <w:adjustRightInd w:val="0"/>
        <w:snapToGrid w:val="0"/>
        <w:spacing w:line="560" w:lineRule="exact"/>
        <w:rPr>
          <w:rFonts w:eastAsia="仿宋_GB2312"/>
          <w:szCs w:val="21"/>
          <w:highlight w:val="none"/>
        </w:rPr>
      </w:pPr>
      <w:r>
        <w:rPr>
          <w:rFonts w:eastAsia="仿宋_GB2312"/>
          <w:szCs w:val="21"/>
          <w:highlight w:val="none"/>
        </w:rPr>
        <w:t>5</w:t>
      </w:r>
      <w:r>
        <w:rPr>
          <w:rFonts w:hint="eastAsia" w:eastAsia="仿宋_GB2312"/>
          <w:szCs w:val="21"/>
          <w:highlight w:val="none"/>
        </w:rPr>
        <w:t>、</w:t>
      </w:r>
      <w:r>
        <w:rPr>
          <w:rFonts w:eastAsia="仿宋_GB2312"/>
          <w:szCs w:val="21"/>
          <w:highlight w:val="none"/>
        </w:rPr>
        <w:t>全身暴露量（SED）：SED=日均使用量×驻留因子×成分在配方中百分比×经皮吸收率÷体重</w:t>
      </w:r>
      <w:r>
        <w:rPr>
          <w:rFonts w:eastAsia="仿宋_GB2312"/>
          <w:szCs w:val="21"/>
          <w:highlight w:val="none"/>
          <w:vertAlign w:val="superscript"/>
        </w:rPr>
        <w:t>#</w:t>
      </w:r>
    </w:p>
    <w:p>
      <w:pPr>
        <w:adjustRightInd w:val="0"/>
        <w:snapToGrid w:val="0"/>
        <w:spacing w:line="560" w:lineRule="exact"/>
        <w:rPr>
          <w:rFonts w:eastAsia="仿宋_GB2312"/>
          <w:szCs w:val="21"/>
          <w:highlight w:val="none"/>
        </w:rPr>
      </w:pPr>
      <w:r>
        <w:rPr>
          <w:rFonts w:eastAsia="仿宋_GB2312"/>
          <w:szCs w:val="21"/>
          <w:highlight w:val="none"/>
        </w:rPr>
        <w:t>注：* 日均使用量参考《THE SCCS NOTES OF GUIDANCE FOR THE TESTING OF COSMETIC INGREDIENTS AND THEIR SAFETY EVALUATION （10TH REVISION）》。</w:t>
      </w:r>
    </w:p>
    <w:p>
      <w:pPr>
        <w:adjustRightInd w:val="0"/>
        <w:snapToGrid w:val="0"/>
        <w:spacing w:line="560" w:lineRule="exact"/>
        <w:rPr>
          <w:rFonts w:eastAsia="仿宋_GB2312"/>
          <w:szCs w:val="21"/>
          <w:highlight w:val="none"/>
        </w:rPr>
      </w:pPr>
      <w:r>
        <w:rPr>
          <w:rFonts w:eastAsia="仿宋_GB2312"/>
          <w:szCs w:val="21"/>
          <w:highlight w:val="none"/>
          <w:vertAlign w:val="superscript"/>
        </w:rPr>
        <w:t xml:space="preserve"># </w:t>
      </w:r>
      <w:r>
        <w:rPr>
          <w:rFonts w:eastAsia="仿宋_GB2312"/>
          <w:szCs w:val="21"/>
          <w:highlight w:val="none"/>
        </w:rPr>
        <w:t>体重一般为默认的成人体重（60 kg）；经皮吸收率以100%计。</w:t>
      </w:r>
    </w:p>
    <w:p>
      <w:pPr>
        <w:spacing w:line="560" w:lineRule="exact"/>
        <w:rPr>
          <w:rFonts w:eastAsia="黑体"/>
          <w:bCs/>
          <w:szCs w:val="21"/>
          <w:highlight w:val="none"/>
        </w:rPr>
      </w:pPr>
      <w:bookmarkStart w:id="3" w:name="_Toc2528"/>
      <w:r>
        <w:rPr>
          <w:rFonts w:eastAsia="黑体"/>
          <w:bCs/>
          <w:szCs w:val="21"/>
          <w:highlight w:val="none"/>
        </w:rPr>
        <w:t>三、产品配方</w:t>
      </w:r>
      <w:bookmarkEnd w:id="3"/>
    </w:p>
    <w:p>
      <w:pPr>
        <w:adjustRightInd w:val="0"/>
        <w:snapToGrid w:val="0"/>
        <w:spacing w:line="560" w:lineRule="exact"/>
        <w:rPr>
          <w:rFonts w:eastAsia="仿宋_GB2312"/>
          <w:szCs w:val="21"/>
          <w:highlight w:val="none"/>
        </w:rPr>
      </w:pPr>
      <w:r>
        <w:rPr>
          <w:rFonts w:eastAsia="仿宋_GB2312"/>
          <w:szCs w:val="21"/>
          <w:highlight w:val="none"/>
        </w:rPr>
        <w:t>本配方中所使用的原料均已列入《已使用化妆品原料目录》或《化妆品安全技术规范》（2015年版）。产品配方表见表1，产品实际成分含量表见表2。</w:t>
      </w:r>
    </w:p>
    <w:p>
      <w:pPr>
        <w:spacing w:line="56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表1  产品配方表</w:t>
      </w:r>
    </w:p>
    <w:tbl>
      <w:tblPr>
        <w:tblStyle w:val="7"/>
        <w:tblW w:w="0" w:type="auto"/>
        <w:jc w:val="center"/>
        <w:tblLayout w:type="fixed"/>
        <w:tblCellMar>
          <w:top w:w="0" w:type="dxa"/>
          <w:left w:w="108" w:type="dxa"/>
          <w:bottom w:w="0" w:type="dxa"/>
          <w:right w:w="108" w:type="dxa"/>
        </w:tblCellMar>
      </w:tblPr>
      <w:tblGrid>
        <w:gridCol w:w="778"/>
        <w:gridCol w:w="1677"/>
        <w:gridCol w:w="1927"/>
        <w:gridCol w:w="955"/>
        <w:gridCol w:w="1349"/>
        <w:gridCol w:w="2052"/>
      </w:tblGrid>
      <w:tr>
        <w:tblPrEx>
          <w:tblCellMar>
            <w:top w:w="0" w:type="dxa"/>
            <w:left w:w="108" w:type="dxa"/>
            <w:bottom w:w="0" w:type="dxa"/>
            <w:right w:w="108" w:type="dxa"/>
          </w:tblCellMar>
        </w:tblPrEx>
        <w:trPr>
          <w:trHeight w:val="1185"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序号</w:t>
            </w:r>
          </w:p>
        </w:tc>
        <w:tc>
          <w:tcPr>
            <w:tcW w:w="1677"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中文名称</w:t>
            </w:r>
          </w:p>
        </w:tc>
        <w:tc>
          <w:tcPr>
            <w:tcW w:w="1927"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INCI名称/英文名称</w:t>
            </w:r>
          </w:p>
        </w:tc>
        <w:tc>
          <w:tcPr>
            <w:tcW w:w="955"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使用</w:t>
            </w:r>
          </w:p>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目的</w:t>
            </w:r>
          </w:p>
        </w:tc>
        <w:tc>
          <w:tcPr>
            <w:tcW w:w="134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在《已使用原料目录》中的序号</w:t>
            </w:r>
          </w:p>
        </w:tc>
        <w:tc>
          <w:tcPr>
            <w:tcW w:w="205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CellMar>
            <w:top w:w="0" w:type="dxa"/>
            <w:left w:w="108" w:type="dxa"/>
            <w:bottom w:w="0" w:type="dxa"/>
            <w:right w:w="108" w:type="dxa"/>
          </w:tblCellMar>
        </w:tblPrEx>
        <w:trPr>
          <w:trHeight w:val="584" w:hRule="exact"/>
          <w:jc w:val="center"/>
        </w:trPr>
        <w:tc>
          <w:tcPr>
            <w:tcW w:w="778" w:type="dxa"/>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9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溶剂</w:t>
            </w:r>
          </w:p>
        </w:tc>
        <w:tc>
          <w:tcPr>
            <w:tcW w:w="134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205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vMerge w:val="restart"/>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955" w:type="dxa"/>
            <w:vMerge w:val="restart"/>
            <w:tcBorders>
              <w:top w:val="nil"/>
              <w:left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润肤剂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vMerge w:val="continue"/>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PROPANEDIOL</w:t>
            </w:r>
          </w:p>
        </w:tc>
        <w:tc>
          <w:tcPr>
            <w:tcW w:w="955" w:type="dxa"/>
            <w:vMerge w:val="continue"/>
            <w:tcBorders>
              <w:left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00006</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153" w:hRule="atLeast"/>
          <w:jc w:val="center"/>
        </w:trPr>
        <w:tc>
          <w:tcPr>
            <w:tcW w:w="778"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FUCUS VESICULOSUS EXTRACT</w:t>
            </w:r>
          </w:p>
        </w:tc>
        <w:tc>
          <w:tcPr>
            <w:tcW w:w="955" w:type="dxa"/>
            <w:vMerge w:val="continue"/>
            <w:tcBorders>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04728</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芳香剂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07008</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853"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rPr>
              <w:t>润肤剂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02992</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917"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防腐剂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01294</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《化妆品安全技术规范》准用防腐剂（表4）序号37</w:t>
            </w:r>
          </w:p>
        </w:tc>
      </w:tr>
      <w:tr>
        <w:tblPrEx>
          <w:tblCellMar>
            <w:top w:w="0" w:type="dxa"/>
            <w:left w:w="108" w:type="dxa"/>
            <w:bottom w:w="0" w:type="dxa"/>
            <w:right w:w="108" w:type="dxa"/>
          </w:tblCellMar>
        </w:tblPrEx>
        <w:trPr>
          <w:trHeight w:val="640"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蜂（Apis mellifera）蜜</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HONEY</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02341</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945"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02255</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bl>
    <w:p>
      <w:pPr>
        <w:spacing w:line="520" w:lineRule="exact"/>
        <w:rPr>
          <w:bCs/>
          <w:szCs w:val="21"/>
          <w:highlight w:val="none"/>
        </w:rPr>
      </w:pPr>
      <w:r>
        <w:rPr>
          <w:bCs/>
          <w:szCs w:val="21"/>
          <w:highlight w:val="none"/>
        </w:rPr>
        <w:t>注：本配方仅为示例，非实际配方。产品配方应提供全部原料，并按含量递减顺序排列。</w:t>
      </w:r>
    </w:p>
    <w:p>
      <w:pPr>
        <w:spacing w:before="159" w:beforeLines="50" w:after="159"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表2  产品</w:t>
      </w:r>
      <w:r>
        <w:rPr>
          <w:rFonts w:hint="eastAsia" w:ascii="Times New Roman" w:hAnsi="Times New Roman" w:eastAsia="仿宋_GB2312" w:cs="Times New Roman"/>
          <w:b/>
          <w:bCs/>
          <w:kern w:val="0"/>
          <w:szCs w:val="21"/>
          <w:highlight w:val="none"/>
        </w:rPr>
        <w:t>实际</w:t>
      </w:r>
      <w:r>
        <w:rPr>
          <w:rFonts w:ascii="Times New Roman" w:hAnsi="Times New Roman" w:eastAsia="仿宋_GB2312" w:cs="Times New Roman"/>
          <w:b/>
          <w:bCs/>
          <w:kern w:val="0"/>
          <w:szCs w:val="21"/>
          <w:highlight w:val="none"/>
        </w:rPr>
        <w:t>成分</w:t>
      </w:r>
      <w:r>
        <w:rPr>
          <w:rFonts w:hint="eastAsia" w:ascii="Times New Roman" w:hAnsi="Times New Roman" w:eastAsia="仿宋_GB2312" w:cs="Times New Roman"/>
          <w:b/>
          <w:bCs/>
          <w:kern w:val="0"/>
          <w:szCs w:val="21"/>
          <w:highlight w:val="none"/>
        </w:rPr>
        <w:t>含量</w:t>
      </w:r>
      <w:r>
        <w:rPr>
          <w:rFonts w:ascii="Times New Roman" w:hAnsi="Times New Roman" w:eastAsia="仿宋_GB2312" w:cs="Times New Roman"/>
          <w:b/>
          <w:bCs/>
          <w:kern w:val="0"/>
          <w:szCs w:val="21"/>
          <w:highlight w:val="none"/>
        </w:rPr>
        <w:t>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355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910"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标准中文名称</w:t>
            </w:r>
          </w:p>
        </w:tc>
        <w:tc>
          <w:tcPr>
            <w:tcW w:w="3555"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w:t>
            </w:r>
          </w:p>
        </w:tc>
        <w:tc>
          <w:tcPr>
            <w:tcW w:w="2375"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实际成分含量（%）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355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97.0999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PROPANEDIOL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0. 6000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FUCUS VESICULOSUS EXTRACT</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蜂（Apis mellifera）蜜</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HONEY</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0.0001</w:t>
            </w:r>
          </w:p>
        </w:tc>
      </w:tr>
    </w:tbl>
    <w:p>
      <w:pPr>
        <w:spacing w:line="590" w:lineRule="exact"/>
        <w:rPr>
          <w:rFonts w:eastAsia="黑体"/>
          <w:bCs/>
          <w:szCs w:val="21"/>
          <w:highlight w:val="none"/>
        </w:rPr>
      </w:pPr>
      <w:bookmarkStart w:id="4" w:name="_Toc18549"/>
      <w:r>
        <w:rPr>
          <w:rFonts w:eastAsia="黑体"/>
          <w:bCs/>
          <w:szCs w:val="21"/>
          <w:highlight w:val="none"/>
        </w:rPr>
        <w:t>四、配方中各成分的安全评估</w:t>
      </w:r>
      <w:bookmarkEnd w:id="4"/>
      <w:r>
        <w:rPr>
          <w:rFonts w:eastAsia="黑体"/>
          <w:bCs/>
          <w:szCs w:val="21"/>
          <w:highlight w:val="none"/>
        </w:rPr>
        <w:t xml:space="preserve"> </w:t>
      </w:r>
    </w:p>
    <w:p>
      <w:pPr>
        <w:adjustRightInd w:val="0"/>
        <w:snapToGrid w:val="0"/>
        <w:spacing w:line="590" w:lineRule="exact"/>
        <w:rPr>
          <w:rFonts w:eastAsia="仿宋_GB2312"/>
          <w:szCs w:val="21"/>
          <w:highlight w:val="none"/>
        </w:rPr>
      </w:pPr>
      <w:r>
        <w:rPr>
          <w:rFonts w:eastAsia="仿宋_GB2312"/>
          <w:b/>
          <w:bCs/>
          <w:szCs w:val="21"/>
          <w:highlight w:val="none"/>
        </w:rPr>
        <w:t>1号原料：</w:t>
      </w:r>
      <w:r>
        <w:rPr>
          <w:rFonts w:eastAsia="仿宋_GB2312"/>
          <w:szCs w:val="21"/>
          <w:highlight w:val="none"/>
        </w:rPr>
        <w:t>水，本产品所用的水是经过微孔过滤，离子交换，热灭菌等工艺获得的纯化水，无安全性风险问题。</w:t>
      </w:r>
    </w:p>
    <w:p>
      <w:pPr>
        <w:adjustRightInd w:val="0"/>
        <w:snapToGrid w:val="0"/>
        <w:spacing w:line="590" w:lineRule="exact"/>
        <w:rPr>
          <w:rFonts w:eastAsia="仿宋_GB2312"/>
          <w:szCs w:val="21"/>
          <w:highlight w:val="none"/>
        </w:rPr>
      </w:pPr>
      <w:r>
        <w:rPr>
          <w:rFonts w:eastAsia="仿宋_GB2312"/>
          <w:b/>
          <w:bCs/>
          <w:szCs w:val="21"/>
          <w:highlight w:val="none"/>
        </w:rPr>
        <w:t>2号原料：</w:t>
      </w:r>
      <w:r>
        <w:rPr>
          <w:rFonts w:eastAsia="仿宋_GB2312"/>
          <w:szCs w:val="21"/>
          <w:highlight w:val="none"/>
        </w:rPr>
        <w:t>水、1,3-丙二醇和墨角藻（FUCUS VESICULOSUS）提取物的混合物。</w:t>
      </w:r>
    </w:p>
    <w:p>
      <w:pPr>
        <w:adjustRightInd w:val="0"/>
        <w:snapToGrid w:val="0"/>
        <w:spacing w:line="590" w:lineRule="exact"/>
        <w:rPr>
          <w:rFonts w:eastAsia="仿宋_GB2312"/>
          <w:szCs w:val="21"/>
          <w:highlight w:val="none"/>
        </w:rPr>
      </w:pPr>
      <w:r>
        <w:rPr>
          <w:rFonts w:eastAsia="仿宋_GB2312"/>
          <w:szCs w:val="21"/>
          <w:highlight w:val="none"/>
        </w:rPr>
        <w:t>水，本产品所用的水是经过微孔过滤，离子交换，热灭菌等工艺获得的纯化水，无安全性风险问题。</w:t>
      </w:r>
    </w:p>
    <w:p>
      <w:pPr>
        <w:adjustRightInd w:val="0"/>
        <w:snapToGrid w:val="0"/>
        <w:spacing w:line="590" w:lineRule="exact"/>
        <w:rPr>
          <w:rFonts w:eastAsia="仿宋_GB2312"/>
          <w:szCs w:val="21"/>
          <w:highlight w:val="none"/>
        </w:rPr>
      </w:pPr>
      <w:r>
        <w:rPr>
          <w:rFonts w:eastAsia="仿宋_GB2312"/>
          <w:szCs w:val="21"/>
          <w:highlight w:val="none"/>
        </w:rPr>
        <w:t>1,3-丙二醇，急性毒性：急性经口毒性试验显示该原料为低毒性；皮肤刺激性：该成分浓度为100%时对皮肤有轻微刺激性；眼刺激性：该成分浓度为100%时无刺激性；皮肤变态反应：该成分浓度为50%时无致敏性；皮肤光毒性：该成分不具有紫外光吸收特性，因此不具有皮肤光毒性；致突变性：该成分无潜在基因突变性或染色体畸变性。系统毒性：经危害特征描述，该成分的未观察到有害作用的剂量（NOAEL）为1000mg/kg bw/d；生殖和发育毒性：该成分未观察到生殖和发育毒性</w:t>
      </w:r>
      <w:r>
        <w:rPr>
          <w:rFonts w:eastAsia="仿宋_GB2312"/>
          <w:szCs w:val="21"/>
          <w:highlight w:val="none"/>
          <w:vertAlign w:val="superscript"/>
        </w:rPr>
        <w:t>[1</w:t>
      </w:r>
      <w:r>
        <w:rPr>
          <w:rFonts w:hint="eastAsia" w:eastAsia="仿宋_GB2312"/>
          <w:szCs w:val="21"/>
          <w:highlight w:val="none"/>
          <w:vertAlign w:val="superscript"/>
        </w:rPr>
        <w:t>,</w:t>
      </w:r>
      <w:r>
        <w:rPr>
          <w:rFonts w:eastAsia="仿宋_GB2312"/>
          <w:szCs w:val="21"/>
          <w:highlight w:val="none"/>
          <w:vertAlign w:val="superscript"/>
        </w:rPr>
        <w:t>2]</w:t>
      </w:r>
      <w:r>
        <w:rPr>
          <w:rFonts w:eastAsia="仿宋_GB2312"/>
          <w:szCs w:val="21"/>
          <w:highlight w:val="none"/>
        </w:rPr>
        <w:t>。暴露剂量（SED）=1.3mg/kg bw/d，经计算安全边际值MoS=1000/1.3=769&gt;100，原料在本产品中应用风险在可接受范围之内。</w:t>
      </w:r>
    </w:p>
    <w:p>
      <w:pPr>
        <w:adjustRightInd w:val="0"/>
        <w:snapToGrid w:val="0"/>
        <w:spacing w:line="590" w:lineRule="exact"/>
        <w:rPr>
          <w:rFonts w:eastAsia="仿宋_GB2312"/>
          <w:szCs w:val="21"/>
          <w:highlight w:val="none"/>
        </w:rPr>
      </w:pPr>
      <w:r>
        <w:rPr>
          <w:rFonts w:eastAsia="仿宋_GB2312"/>
          <w:szCs w:val="21"/>
          <w:highlight w:val="none"/>
        </w:rPr>
        <w:t>墨角藻（FUCUS VESICULOSUS）提取物，美国化妆品原料评价委员会（CIR）评估结果显示，浓度不高于5%时该原料在化妆品中的使用是安全的</w:t>
      </w:r>
      <w:r>
        <w:rPr>
          <w:rFonts w:eastAsia="仿宋_GB2312"/>
          <w:szCs w:val="21"/>
          <w:highlight w:val="none"/>
          <w:vertAlign w:val="superscript"/>
        </w:rPr>
        <w:t>[3]</w:t>
      </w:r>
      <w:r>
        <w:rPr>
          <w:rFonts w:eastAsia="仿宋_GB2312"/>
          <w:szCs w:val="21"/>
          <w:highlight w:val="none"/>
        </w:rPr>
        <w:t>，该原料的添加量为0.1000%，在本产品中应用风险在可接受范围之内。</w:t>
      </w:r>
    </w:p>
    <w:p>
      <w:pPr>
        <w:adjustRightInd w:val="0"/>
        <w:snapToGrid w:val="0"/>
        <w:spacing w:line="590" w:lineRule="exact"/>
        <w:rPr>
          <w:rFonts w:eastAsia="仿宋_GB2312"/>
          <w:szCs w:val="21"/>
          <w:highlight w:val="none"/>
        </w:rPr>
      </w:pPr>
      <w:r>
        <w:rPr>
          <w:rFonts w:eastAsia="仿宋_GB2312"/>
          <w:b/>
          <w:bCs/>
          <w:szCs w:val="21"/>
          <w:highlight w:val="none"/>
        </w:rPr>
        <w:t>3号原料：</w:t>
      </w:r>
      <w:r>
        <w:rPr>
          <w:rFonts w:eastAsia="仿宋_GB2312"/>
          <w:szCs w:val="21"/>
          <w:highlight w:val="none"/>
        </w:rPr>
        <w:t>香精，产品中所使用的香精符合IFRA 证书要求。</w:t>
      </w:r>
    </w:p>
    <w:p>
      <w:pPr>
        <w:adjustRightInd w:val="0"/>
        <w:snapToGrid w:val="0"/>
        <w:spacing w:line="590" w:lineRule="exact"/>
        <w:rPr>
          <w:rFonts w:eastAsia="仿宋_GB2312"/>
          <w:szCs w:val="21"/>
          <w:highlight w:val="none"/>
        </w:rPr>
      </w:pPr>
      <w:r>
        <w:rPr>
          <w:rFonts w:eastAsia="仿宋_GB2312"/>
          <w:b/>
          <w:bCs/>
          <w:szCs w:val="21"/>
          <w:highlight w:val="none"/>
        </w:rPr>
        <w:t>4号原料：</w:t>
      </w:r>
      <w:r>
        <w:rPr>
          <w:rFonts w:eastAsia="仿宋_GB2312"/>
          <w:szCs w:val="21"/>
          <w:highlight w:val="none"/>
        </w:rPr>
        <w:t>花生醇，为1-二十烷醇，属于直链长链饱和脂肪醇。直链长链饱和脂肪醇类物质的通用分子结构式为CnH2n+2O，该类物质都具有直链碳链结构，且都具有末端醇羟基作为关键官能团，化学结构的区别是碳链长短的不同。因此，花生醇和具有近似碳链长度的饱和脂肪醇（如1-十八醇、1-二十二醇）在理化性质、危害描述、危害特征描述等上的数据可以相互参考。</w:t>
      </w:r>
    </w:p>
    <w:p>
      <w:pPr>
        <w:adjustRightInd w:val="0"/>
        <w:snapToGrid w:val="0"/>
        <w:spacing w:line="590" w:lineRule="exact"/>
        <w:rPr>
          <w:rFonts w:eastAsia="仿宋_GB2312"/>
          <w:szCs w:val="21"/>
          <w:highlight w:val="none"/>
        </w:rPr>
      </w:pPr>
      <w:r>
        <w:rPr>
          <w:rFonts w:eastAsia="仿宋_GB2312"/>
          <w:szCs w:val="21"/>
          <w:highlight w:val="none"/>
        </w:rPr>
        <w:t>花生醇的毒理学终点：急性毒性：急性经口毒性试验显示该原料为实际无毒性。急性经皮毒性试验显示该原料为微毒性。皮肤刺激性：根据原料供应商提供的毒理学安全数据，浓度为50%时，该原料对皮肤无刺激性。眼刺激性：根据原料供应商提供的毒理学安全数据，浓度为50%时该原料对眼睛无刺激性。皮肤变态反应：该原料无致敏性。皮肤光毒性：该原料无皮肤光毒性。致突变性：无潜在基因突变性或染色体畸变性。系统毒性：经过危害特征描述，该原料的未观察到有害作用的剂量（NOAEL）为 1000 mg/kg bw/day。生殖发育毒性：该原料的交叉参考物1-二十二醇在重复剂量毒性/生殖发育毒性试验中未观测到发育和生殖毒性反应，其NOAEL为 1000 mg/kg bw/day。另一交叉参考物1-十八醇在生殖发育毒性试验中也未观测到生殖发育毒性反应，其NOAEL为 2000 mg/kg bw/day。鉴于化学结构的相似性，花生醇（C=20）的生殖发育毒性应与1-二十二醇和1-十八醇相近。此外，据研究表明，直链饱和脂肪醇的经皮、经口吸收率与碳链长度直接相关。当碳链长度大于7时，饱和脂肪醇的经皮、经口吸收率随碳链长度的增加而下降。因此，花生醇的生殖发育毒性应不高于其交叉参照物的生殖发育毒性，基于保守原则，NOAEL选取1000 mg/kg bw/day</w:t>
      </w:r>
      <w:r>
        <w:rPr>
          <w:rFonts w:eastAsia="仿宋_GB2312"/>
          <w:szCs w:val="21"/>
          <w:highlight w:val="none"/>
          <w:vertAlign w:val="superscript"/>
        </w:rPr>
        <w:t>[4-6]</w:t>
      </w:r>
      <w:r>
        <w:rPr>
          <w:rFonts w:eastAsia="仿宋_GB2312"/>
          <w:szCs w:val="21"/>
          <w:highlight w:val="none"/>
        </w:rPr>
        <w:t>。安全评估用NOAEL的选择：选取经口重复染毒试验资料的NOAEL 1000 mg/kg/day用以计算安全边际值。暴露剂量=7.82*1000*0. 6000*1*1/（60*100）=0.782mg/kg/d。安全边际值MoS = 1000/0. 782=1279&gt; 100。该原料在本产品中的应用风险在可接受范围内。</w:t>
      </w:r>
    </w:p>
    <w:p>
      <w:pPr>
        <w:adjustRightInd w:val="0"/>
        <w:snapToGrid w:val="0"/>
        <w:spacing w:line="590" w:lineRule="exact"/>
        <w:rPr>
          <w:rFonts w:eastAsia="仿宋_GB2312"/>
          <w:szCs w:val="21"/>
          <w:highlight w:val="none"/>
        </w:rPr>
      </w:pPr>
      <w:r>
        <w:rPr>
          <w:rFonts w:eastAsia="仿宋_GB2312"/>
          <w:b/>
          <w:bCs/>
          <w:szCs w:val="21"/>
          <w:highlight w:val="none"/>
        </w:rPr>
        <w:t>5号原料：</w:t>
      </w:r>
      <w:r>
        <w:rPr>
          <w:rFonts w:eastAsia="仿宋_GB2312"/>
          <w:szCs w:val="21"/>
          <w:highlight w:val="none"/>
        </w:rPr>
        <w:t>苯氧乙醇，《化妆品安全技术规范》（2015年版）表4化妆品准用防腐剂规定，苯氧乙醇的限用量为1%</w:t>
      </w:r>
      <w:r>
        <w:rPr>
          <w:rFonts w:eastAsia="仿宋_GB2312"/>
          <w:szCs w:val="21"/>
          <w:highlight w:val="none"/>
          <w:vertAlign w:val="superscript"/>
        </w:rPr>
        <w:t>[7]</w:t>
      </w:r>
      <w:r>
        <w:rPr>
          <w:rFonts w:eastAsia="仿宋_GB2312"/>
          <w:szCs w:val="21"/>
          <w:highlight w:val="none"/>
        </w:rPr>
        <w:t>，本配方的添加量为0.5000%，符合要求。该原料在本产品中应用风险在可接受范围之内。</w:t>
      </w:r>
    </w:p>
    <w:p>
      <w:pPr>
        <w:adjustRightInd w:val="0"/>
        <w:snapToGrid w:val="0"/>
        <w:spacing w:line="590" w:lineRule="exact"/>
        <w:rPr>
          <w:rFonts w:eastAsia="仿宋_GB2312"/>
          <w:szCs w:val="21"/>
          <w:highlight w:val="none"/>
        </w:rPr>
      </w:pPr>
      <w:r>
        <w:rPr>
          <w:rFonts w:eastAsia="仿宋_GB2312"/>
          <w:b/>
          <w:bCs/>
          <w:szCs w:val="21"/>
          <w:highlight w:val="none"/>
        </w:rPr>
        <w:t>6号原料：</w:t>
      </w:r>
      <w:r>
        <w:rPr>
          <w:rFonts w:eastAsia="仿宋_GB2312"/>
          <w:szCs w:val="21"/>
          <w:highlight w:val="none"/>
        </w:rPr>
        <w:t>蜂（Apis mellifera）蜜，该原料无皮肤刺激性、眼刺激性、皮肤致敏性、皮肤光毒性等局部毒性</w:t>
      </w:r>
      <w:r>
        <w:rPr>
          <w:rFonts w:eastAsia="仿宋_GB2312"/>
          <w:szCs w:val="21"/>
          <w:highlight w:val="none"/>
          <w:vertAlign w:val="superscript"/>
        </w:rPr>
        <w:t>[8,9]</w:t>
      </w:r>
      <w:r>
        <w:rPr>
          <w:rFonts w:eastAsia="仿宋_GB2312"/>
          <w:szCs w:val="21"/>
          <w:highlight w:val="none"/>
        </w:rPr>
        <w:t>，且作为食物有悠久食用历史，无系统毒性风险。因此该原料在本产品中的应用风险在可接受范围内。</w:t>
      </w:r>
    </w:p>
    <w:p>
      <w:pPr>
        <w:adjustRightInd w:val="0"/>
        <w:snapToGrid w:val="0"/>
        <w:spacing w:line="590" w:lineRule="exact"/>
        <w:rPr>
          <w:rFonts w:eastAsia="仿宋_GB2312"/>
          <w:szCs w:val="21"/>
          <w:highlight w:val="none"/>
        </w:rPr>
      </w:pPr>
      <w:r>
        <w:rPr>
          <w:rFonts w:eastAsia="仿宋_GB2312"/>
          <w:b/>
          <w:bCs/>
          <w:szCs w:val="21"/>
          <w:highlight w:val="none"/>
        </w:rPr>
        <w:t>7号原料：</w:t>
      </w:r>
      <w:r>
        <w:rPr>
          <w:rFonts w:eastAsia="仿宋_GB2312"/>
          <w:szCs w:val="21"/>
          <w:highlight w:val="none"/>
        </w:rPr>
        <w:t>二棕榈酰羟脯氨酸，根据原料供应商提供的毒理学安全数据，该原料在浓度为10%时无皮肤刺激性、眼刺激性、皮肤致敏性、皮肤光毒性等局部毒性。根据现有数据，该原料在Ames或哺乳细胞小鼠淋巴瘤试验（MLA）中无致突变性，在MLA或体外人淋巴细胞染色体畸变试验中无染色体损伤，因此排除了遗传毒性。二棕榈酰羟脯氨酸的化学结构明确，含量较低，缺乏系统毒理学数据，符合毒理学关注阈值方法（TTC）方法的使用条件，根据其化学结构分类，辅助Toxtree工具将其分类为III类，TTC限值为1.5µg/kg/day （90 µg/day）。本原料在配方中的暴露量为7.82 µg/day，低于Cramer III类TTC限值，故无系统毒性风险。该原料在本产品中的应用风险在可接受范围内。</w:t>
      </w:r>
    </w:p>
    <w:p>
      <w:pPr>
        <w:adjustRightInd w:val="0"/>
        <w:snapToGrid w:val="0"/>
        <w:spacing w:line="590" w:lineRule="exact"/>
        <w:rPr>
          <w:rFonts w:ascii="黑体" w:hAnsi="黑体" w:eastAsia="黑体" w:cs="黑体"/>
          <w:szCs w:val="21"/>
          <w:highlight w:val="none"/>
        </w:rPr>
      </w:pPr>
      <w:bookmarkStart w:id="5" w:name="_Toc3290"/>
      <w:bookmarkStart w:id="6" w:name="_Toc362852034"/>
      <w:r>
        <w:rPr>
          <w:rFonts w:hint="eastAsia" w:ascii="黑体" w:hAnsi="黑体" w:eastAsia="黑体" w:cs="黑体"/>
          <w:szCs w:val="21"/>
          <w:highlight w:val="none"/>
        </w:rPr>
        <w:t>五、可能存在的风险物质的安全评估</w:t>
      </w:r>
      <w:bookmarkEnd w:id="5"/>
      <w:bookmarkEnd w:id="6"/>
    </w:p>
    <w:p>
      <w:pPr>
        <w:adjustRightInd w:val="0"/>
        <w:snapToGrid w:val="0"/>
        <w:spacing w:line="590" w:lineRule="exact"/>
        <w:rPr>
          <w:rFonts w:eastAsia="仿宋_GB2312"/>
          <w:szCs w:val="21"/>
          <w:highlight w:val="none"/>
        </w:rPr>
      </w:pPr>
      <w:bookmarkStart w:id="7" w:name="RANGE!A1:D107"/>
      <w:r>
        <w:rPr>
          <w:rFonts w:eastAsia="仿宋_GB2312"/>
          <w:szCs w:val="21"/>
          <w:highlight w:val="none"/>
        </w:rPr>
        <w:t>本产品按照《化妆品安全评估技术导则》的要求，基于当前科学认知水平，对可能由化妆品原料带入、生产过程中产生或带入的风险物质进行了评估，结果表明：</w:t>
      </w:r>
    </w:p>
    <w:p>
      <w:pPr>
        <w:adjustRightInd w:val="0"/>
        <w:snapToGrid w:val="0"/>
        <w:spacing w:line="590" w:lineRule="exact"/>
        <w:rPr>
          <w:rFonts w:eastAsia="仿宋_GB2312"/>
          <w:szCs w:val="21"/>
          <w:highlight w:val="none"/>
        </w:rPr>
      </w:pPr>
      <w:r>
        <w:rPr>
          <w:rFonts w:eastAsia="仿宋_GB2312"/>
          <w:szCs w:val="21"/>
          <w:highlight w:val="none"/>
        </w:rPr>
        <w:t>本产品的生产符合国家相关法律法规，对生产过程和产品包装材料进行严格的管理和控制。</w:t>
      </w:r>
    </w:p>
    <w:p>
      <w:pPr>
        <w:adjustRightInd w:val="0"/>
        <w:snapToGrid w:val="0"/>
        <w:spacing w:line="590" w:lineRule="exact"/>
        <w:rPr>
          <w:rFonts w:eastAsia="仿宋_GB2312"/>
          <w:szCs w:val="21"/>
          <w:highlight w:val="none"/>
        </w:rPr>
      </w:pPr>
      <w:r>
        <w:rPr>
          <w:rFonts w:eastAsia="仿宋_GB2312"/>
          <w:szCs w:val="21"/>
          <w:highlight w:val="none"/>
        </w:rPr>
        <w:t>产品中可能存在的安全性风险物质是技术上无法避免、由原料带入的杂质，残留的微量杂质在正常合理使用条件下不会对人体健康造成危害。产品安全性风险物质危害识别表见表3。</w:t>
      </w:r>
    </w:p>
    <w:bookmarkEnd w:id="7"/>
    <w:p>
      <w:pPr>
        <w:spacing w:line="56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表3  安全性风险物质危害识别表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1"/>
        <w:gridCol w:w="184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blHeader/>
          <w:jc w:val="center"/>
        </w:trPr>
        <w:tc>
          <w:tcPr>
            <w:tcW w:w="3111"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标准中文名称</w:t>
            </w:r>
          </w:p>
        </w:tc>
        <w:tc>
          <w:tcPr>
            <w:tcW w:w="1843"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可能含有的风险物质</w:t>
            </w:r>
          </w:p>
        </w:tc>
        <w:tc>
          <w:tcPr>
            <w:tcW w:w="4536"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二甘醇</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欧洲消费者安全科学委员会（SCCS）关于二甘醇杂质的意见中，浓度不超过0.1%时，其在化妆品中的存在是安全的。</w:t>
            </w:r>
          </w:p>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终产品二甘醇的检验报告附后。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烷和苯酚</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烷：化妆品终产品中二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烷的残留浓度应符合《化妆品安全技术规范》（2015版）第一章中表2“化妆品中有害物质限值”的要求，即二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烷的残留浓度应小于30mg/kg。本产品中二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烷的残留浓度符合该要求。</w:t>
            </w:r>
          </w:p>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蜂蜜</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bl>
    <w:p>
      <w:pPr>
        <w:adjustRightInd w:val="0"/>
        <w:snapToGrid w:val="0"/>
        <w:spacing w:line="560" w:lineRule="exact"/>
        <w:rPr>
          <w:rFonts w:eastAsia="仿宋_GB2312"/>
          <w:szCs w:val="21"/>
          <w:highlight w:val="none"/>
        </w:rPr>
      </w:pPr>
      <w:r>
        <w:rPr>
          <w:rFonts w:eastAsia="仿宋_GB2312"/>
          <w:szCs w:val="21"/>
          <w:highlight w:val="none"/>
        </w:rPr>
        <w:t>此外，该产品终产品的检验报告显示其铅、汞、砷、镉、二噁烷检验结果符合《化妆品安全技术规范》（2015年版）表2《化妆品中有害物质限量》的限值要求。</w:t>
      </w:r>
      <w:bookmarkStart w:id="8" w:name="_Toc936"/>
      <w:bookmarkStart w:id="9" w:name="_Toc362852038"/>
    </w:p>
    <w:p>
      <w:pPr>
        <w:adjustRightInd w:val="0"/>
        <w:snapToGrid w:val="0"/>
        <w:spacing w:line="560" w:lineRule="exact"/>
        <w:rPr>
          <w:rFonts w:eastAsia="黑体"/>
          <w:bCs/>
          <w:szCs w:val="21"/>
          <w:highlight w:val="none"/>
        </w:rPr>
      </w:pPr>
      <w:r>
        <w:rPr>
          <w:rFonts w:eastAsia="黑体"/>
          <w:bCs/>
          <w:szCs w:val="21"/>
          <w:highlight w:val="none"/>
        </w:rPr>
        <w:t>六、</w:t>
      </w:r>
      <w:bookmarkEnd w:id="8"/>
      <w:r>
        <w:rPr>
          <w:rFonts w:eastAsia="黑体"/>
          <w:bCs/>
          <w:szCs w:val="21"/>
          <w:highlight w:val="none"/>
        </w:rPr>
        <w:t>风险控制措施或建议</w:t>
      </w:r>
    </w:p>
    <w:p>
      <w:pPr>
        <w:adjustRightInd w:val="0"/>
        <w:snapToGrid w:val="0"/>
        <w:spacing w:line="560" w:lineRule="exact"/>
        <w:rPr>
          <w:rFonts w:eastAsia="仿宋_GB2312"/>
          <w:szCs w:val="21"/>
          <w:highlight w:val="none"/>
        </w:rPr>
      </w:pPr>
      <w:r>
        <w:rPr>
          <w:rFonts w:eastAsia="仿宋_GB2312"/>
          <w:szCs w:val="21"/>
          <w:highlight w:val="none"/>
        </w:rPr>
        <w:t>本产品为身体乳（驻留类化妆品），适用于涂抹于全身，可每日使用。</w:t>
      </w:r>
    </w:p>
    <w:p>
      <w:pPr>
        <w:adjustRightInd w:val="0"/>
        <w:snapToGrid w:val="0"/>
        <w:spacing w:line="560" w:lineRule="exact"/>
        <w:rPr>
          <w:rFonts w:eastAsia="仿宋_GB2312"/>
          <w:szCs w:val="21"/>
          <w:highlight w:val="none"/>
        </w:rPr>
      </w:pPr>
      <w:r>
        <w:rPr>
          <w:rFonts w:eastAsia="仿宋_GB2312"/>
          <w:szCs w:val="21"/>
          <w:highlight w:val="none"/>
        </w:rPr>
        <w:t>本产品无需标注警示用语。</w:t>
      </w:r>
    </w:p>
    <w:p>
      <w:pPr>
        <w:adjustRightInd w:val="0"/>
        <w:snapToGrid w:val="0"/>
        <w:spacing w:line="560" w:lineRule="exact"/>
        <w:rPr>
          <w:rFonts w:eastAsia="黑体"/>
          <w:bCs/>
          <w:szCs w:val="21"/>
          <w:highlight w:val="none"/>
        </w:rPr>
      </w:pPr>
      <w:bookmarkStart w:id="10" w:name="_Toc17913"/>
      <w:r>
        <w:rPr>
          <w:rFonts w:eastAsia="黑体"/>
          <w:bCs/>
          <w:szCs w:val="21"/>
          <w:highlight w:val="none"/>
        </w:rPr>
        <w:t>七、安全评估结论</w:t>
      </w:r>
      <w:bookmarkEnd w:id="10"/>
    </w:p>
    <w:p>
      <w:pPr>
        <w:adjustRightInd w:val="0"/>
        <w:snapToGrid w:val="0"/>
        <w:spacing w:line="560" w:lineRule="exact"/>
        <w:rPr>
          <w:rFonts w:eastAsia="仿宋_GB2312"/>
          <w:szCs w:val="21"/>
          <w:highlight w:val="none"/>
        </w:rPr>
      </w:pPr>
      <w:r>
        <w:rPr>
          <w:rFonts w:eastAsia="仿宋_GB2312"/>
          <w:szCs w:val="21"/>
          <w:highlight w:val="none"/>
        </w:rPr>
        <w:t>本产品为身体乳（驻留类化妆品），可每日使用，涂抹于全身。主要暴露方式为经皮吸收，根据产品的特性，对本产品的暴露评估仅考虑经皮途径。</w:t>
      </w:r>
    </w:p>
    <w:p>
      <w:pPr>
        <w:adjustRightInd w:val="0"/>
        <w:snapToGrid w:val="0"/>
        <w:spacing w:line="560" w:lineRule="exact"/>
        <w:rPr>
          <w:rFonts w:eastAsia="仿宋_GB2312"/>
          <w:szCs w:val="21"/>
          <w:highlight w:val="none"/>
        </w:rPr>
      </w:pPr>
      <w:r>
        <w:rPr>
          <w:rFonts w:eastAsia="仿宋_GB2312"/>
          <w:szCs w:val="21"/>
          <w:highlight w:val="none"/>
        </w:rPr>
        <w:t>通过对产品以下各方面的综合评估：</w:t>
      </w:r>
    </w:p>
    <w:p>
      <w:pPr>
        <w:adjustRightInd w:val="0"/>
        <w:snapToGrid w:val="0"/>
        <w:spacing w:line="560" w:lineRule="exact"/>
        <w:rPr>
          <w:rFonts w:eastAsia="仿宋_GB2312"/>
          <w:szCs w:val="21"/>
          <w:highlight w:val="none"/>
        </w:rPr>
      </w:pPr>
      <w:r>
        <w:rPr>
          <w:rFonts w:eastAsia="仿宋_GB2312"/>
          <w:szCs w:val="21"/>
          <w:highlight w:val="none"/>
        </w:rPr>
        <w:t>1、各成分的安全评估结果显示，所有成分在本产品浓度下不会对人体健康产生危害；</w:t>
      </w:r>
    </w:p>
    <w:p>
      <w:pPr>
        <w:adjustRightInd w:val="0"/>
        <w:snapToGrid w:val="0"/>
        <w:spacing w:line="560" w:lineRule="exact"/>
        <w:rPr>
          <w:rFonts w:eastAsia="仿宋_GB2312"/>
          <w:szCs w:val="21"/>
          <w:highlight w:val="none"/>
        </w:rPr>
      </w:pPr>
      <w:r>
        <w:rPr>
          <w:rFonts w:eastAsia="仿宋_GB2312"/>
          <w:szCs w:val="21"/>
          <w:highlight w:val="none"/>
        </w:rPr>
        <w:t>2、可能存在的安全性风险物质检测及评估结果显示，不会对人体健康产生危害；</w:t>
      </w:r>
    </w:p>
    <w:p>
      <w:pPr>
        <w:adjustRightInd w:val="0"/>
        <w:snapToGrid w:val="0"/>
        <w:spacing w:line="560" w:lineRule="exact"/>
        <w:rPr>
          <w:rFonts w:eastAsia="仿宋_GB2312"/>
          <w:szCs w:val="21"/>
          <w:highlight w:val="none"/>
        </w:rPr>
      </w:pPr>
      <w:r>
        <w:rPr>
          <w:rFonts w:eastAsia="仿宋_GB2312"/>
          <w:szCs w:val="21"/>
          <w:highlight w:val="none"/>
        </w:rPr>
        <w:t>3、防腐剂挑战结果符合有关要求；</w:t>
      </w:r>
    </w:p>
    <w:p>
      <w:pPr>
        <w:adjustRightInd w:val="0"/>
        <w:snapToGrid w:val="0"/>
        <w:spacing w:line="560" w:lineRule="exact"/>
        <w:rPr>
          <w:rFonts w:eastAsia="仿宋_GB2312"/>
          <w:szCs w:val="21"/>
          <w:highlight w:val="none"/>
        </w:rPr>
      </w:pPr>
      <w:r>
        <w:rPr>
          <w:rFonts w:eastAsia="仿宋_GB2312"/>
          <w:szCs w:val="21"/>
          <w:highlight w:val="none"/>
        </w:rPr>
        <w:t xml:space="preserve">4、微生物检验结果显示该产品微生物符合《化妆品安全技术规范》（2015年版）有关要求； </w:t>
      </w:r>
    </w:p>
    <w:p>
      <w:pPr>
        <w:adjustRightInd w:val="0"/>
        <w:snapToGrid w:val="0"/>
        <w:spacing w:line="560" w:lineRule="exact"/>
        <w:rPr>
          <w:rFonts w:eastAsia="仿宋_GB2312"/>
          <w:szCs w:val="21"/>
          <w:highlight w:val="none"/>
        </w:rPr>
      </w:pPr>
      <w:r>
        <w:rPr>
          <w:rFonts w:eastAsia="仿宋_GB2312"/>
          <w:szCs w:val="21"/>
          <w:highlight w:val="none"/>
        </w:rPr>
        <w:t>5、有害物质检测结果显示，该产品有害物质含量符合《化妆品安全技术规范》（2015年版）有关要求;</w:t>
      </w:r>
    </w:p>
    <w:p>
      <w:pPr>
        <w:adjustRightInd w:val="0"/>
        <w:snapToGrid w:val="0"/>
        <w:spacing w:line="560" w:lineRule="exact"/>
        <w:rPr>
          <w:rFonts w:eastAsia="仿宋_GB2312"/>
          <w:szCs w:val="21"/>
          <w:highlight w:val="none"/>
        </w:rPr>
      </w:pPr>
      <w:r>
        <w:rPr>
          <w:rFonts w:eastAsia="仿宋_GB2312"/>
          <w:szCs w:val="21"/>
          <w:highlight w:val="none"/>
        </w:rPr>
        <w:t>6、产品的理化特性、稳定性检测结果显示，符合相关要求；</w:t>
      </w:r>
    </w:p>
    <w:p>
      <w:pPr>
        <w:adjustRightInd w:val="0"/>
        <w:snapToGrid w:val="0"/>
        <w:spacing w:line="560" w:lineRule="exact"/>
        <w:rPr>
          <w:rFonts w:eastAsia="仿宋_GB2312"/>
          <w:szCs w:val="21"/>
          <w:highlight w:val="none"/>
        </w:rPr>
      </w:pPr>
      <w:r>
        <w:rPr>
          <w:rFonts w:eastAsia="仿宋_GB2312"/>
          <w:szCs w:val="21"/>
          <w:highlight w:val="none"/>
        </w:rPr>
        <w:t>7、产品与包装材料的相容性评估结果显示，符合相关要求；</w:t>
      </w:r>
    </w:p>
    <w:p>
      <w:pPr>
        <w:adjustRightInd w:val="0"/>
        <w:snapToGrid w:val="0"/>
        <w:spacing w:line="560" w:lineRule="exact"/>
        <w:rPr>
          <w:rFonts w:eastAsia="仿宋_GB2312"/>
          <w:szCs w:val="21"/>
          <w:highlight w:val="none"/>
        </w:rPr>
      </w:pPr>
      <w:r>
        <w:rPr>
          <w:rFonts w:eastAsia="仿宋_GB2312"/>
          <w:szCs w:val="21"/>
          <w:highlight w:val="none"/>
        </w:rPr>
        <w:t>8、配方中各成分之间未预见发生有害的相互作用</w:t>
      </w:r>
      <w:r>
        <w:rPr>
          <w:rFonts w:hint="eastAsia" w:eastAsia="仿宋_GB2312"/>
          <w:szCs w:val="21"/>
          <w:highlight w:val="none"/>
        </w:rPr>
        <w:t>。</w:t>
      </w:r>
    </w:p>
    <w:p>
      <w:pPr>
        <w:adjustRightInd w:val="0"/>
        <w:snapToGrid w:val="0"/>
        <w:spacing w:line="560" w:lineRule="exact"/>
        <w:rPr>
          <w:rFonts w:eastAsia="仿宋_GB2312"/>
          <w:szCs w:val="21"/>
          <w:highlight w:val="none"/>
        </w:rPr>
      </w:pPr>
      <w:r>
        <w:rPr>
          <w:rFonts w:eastAsia="仿宋_GB2312"/>
          <w:szCs w:val="21"/>
          <w:highlight w:val="none"/>
        </w:rPr>
        <w:t>综上，认为该产品在正常及合理、可预见的使用条件下，不会对人体健康产生危害。</w:t>
      </w:r>
    </w:p>
    <w:bookmarkEnd w:id="9"/>
    <w:p>
      <w:pPr>
        <w:adjustRightInd w:val="0"/>
        <w:snapToGrid w:val="0"/>
        <w:spacing w:line="560" w:lineRule="exact"/>
        <w:rPr>
          <w:rFonts w:eastAsia="黑体"/>
          <w:bCs/>
          <w:szCs w:val="21"/>
          <w:highlight w:val="none"/>
        </w:rPr>
      </w:pPr>
      <w:bookmarkStart w:id="11" w:name="_Toc29387"/>
      <w:r>
        <w:rPr>
          <w:rFonts w:eastAsia="黑体"/>
          <w:bCs/>
          <w:szCs w:val="21"/>
          <w:highlight w:val="none"/>
        </w:rPr>
        <w:t>八、安全评估人员签名</w:t>
      </w:r>
      <w:bookmarkEnd w:id="11"/>
      <w:bookmarkStart w:id="12" w:name="_Toc401479024"/>
      <w:r>
        <w:rPr>
          <w:rFonts w:eastAsia="黑体"/>
          <w:bCs/>
          <w:szCs w:val="21"/>
          <w:highlight w:val="none"/>
        </w:rPr>
        <w:t xml:space="preserve"> </w:t>
      </w:r>
    </w:p>
    <w:p>
      <w:pPr>
        <w:adjustRightInd w:val="0"/>
        <w:snapToGrid w:val="0"/>
        <w:spacing w:line="56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w:t>
      </w:r>
    </w:p>
    <w:bookmarkEnd w:id="12"/>
    <w:p>
      <w:pPr>
        <w:adjustRightInd w:val="0"/>
        <w:snapToGrid w:val="0"/>
        <w:spacing w:line="560" w:lineRule="exact"/>
        <w:rPr>
          <w:rFonts w:eastAsia="黑体"/>
          <w:bCs/>
          <w:szCs w:val="21"/>
          <w:highlight w:val="none"/>
        </w:rPr>
      </w:pPr>
      <w:bookmarkStart w:id="13" w:name="_Toc6455"/>
      <w:r>
        <w:rPr>
          <w:rFonts w:eastAsia="黑体"/>
          <w:bCs/>
          <w:szCs w:val="21"/>
          <w:highlight w:val="none"/>
        </w:rPr>
        <w:t>九、安全评估人员简历</w:t>
      </w:r>
      <w:bookmarkEnd w:id="13"/>
    </w:p>
    <w:p>
      <w:pPr>
        <w:adjustRightInd w:val="0"/>
        <w:snapToGrid w:val="0"/>
        <w:spacing w:line="560" w:lineRule="exact"/>
        <w:rPr>
          <w:rFonts w:eastAsia="仿宋_GB2312"/>
          <w:szCs w:val="21"/>
          <w:highlight w:val="none"/>
        </w:rPr>
      </w:pPr>
      <w:bookmarkStart w:id="14" w:name="_Toc18105"/>
      <w:r>
        <w:rPr>
          <w:rFonts w:eastAsia="仿宋_GB2312"/>
          <w:szCs w:val="21"/>
          <w:highlight w:val="none"/>
        </w:rPr>
        <w:t>xxxxxx</w:t>
      </w:r>
    </w:p>
    <w:p>
      <w:pPr>
        <w:adjustRightInd w:val="0"/>
        <w:snapToGrid w:val="0"/>
        <w:spacing w:line="560" w:lineRule="exact"/>
        <w:rPr>
          <w:rFonts w:eastAsia="黑体"/>
          <w:bCs/>
          <w:szCs w:val="21"/>
          <w:highlight w:val="none"/>
        </w:rPr>
      </w:pPr>
      <w:r>
        <w:rPr>
          <w:rFonts w:eastAsia="黑体"/>
          <w:bCs/>
          <w:szCs w:val="21"/>
          <w:highlight w:val="none"/>
        </w:rPr>
        <w:t>十、参考文献</w:t>
      </w:r>
      <w:bookmarkEnd w:id="14"/>
    </w:p>
    <w:p>
      <w:pPr>
        <w:adjustRightInd w:val="0"/>
        <w:snapToGrid w:val="0"/>
        <w:spacing w:line="560" w:lineRule="exact"/>
        <w:rPr>
          <w:rFonts w:eastAsia="仿宋_GB2312"/>
          <w:szCs w:val="21"/>
          <w:highlight w:val="none"/>
        </w:rPr>
      </w:pPr>
      <w:r>
        <w:rPr>
          <w:rFonts w:eastAsia="仿宋_GB2312"/>
          <w:szCs w:val="21"/>
          <w:highlight w:val="none"/>
        </w:rPr>
        <w:t>格式举例：</w:t>
      </w:r>
    </w:p>
    <w:p>
      <w:pPr>
        <w:adjustRightInd w:val="0"/>
        <w:snapToGrid w:val="0"/>
        <w:spacing w:line="560" w:lineRule="exact"/>
        <w:rPr>
          <w:rFonts w:eastAsia="仿宋_GB2312"/>
          <w:szCs w:val="21"/>
          <w:highlight w:val="none"/>
        </w:rPr>
      </w:pPr>
      <w:r>
        <w:rPr>
          <w:rFonts w:eastAsia="仿宋_GB2312"/>
          <w:szCs w:val="21"/>
          <w:highlight w:val="none"/>
        </w:rPr>
        <w:t>1. 国家食品药品监督管理总局，关于发布化妆品安全技术规范（2015年版）的公告，2015年第268号</w:t>
      </w:r>
    </w:p>
    <w:p>
      <w:pPr>
        <w:adjustRightInd w:val="0"/>
        <w:snapToGrid w:val="0"/>
        <w:spacing w:line="560" w:lineRule="exact"/>
        <w:rPr>
          <w:rFonts w:eastAsia="仿宋_GB2312"/>
          <w:szCs w:val="21"/>
          <w:highlight w:val="none"/>
        </w:rPr>
      </w:pPr>
      <w:r>
        <w:rPr>
          <w:rFonts w:eastAsia="仿宋_GB2312"/>
          <w:szCs w:val="21"/>
          <w:highlight w:val="none"/>
        </w:rPr>
        <w:t>2. Ralph Gingell, Jeannie B. Kirkpatrick, and David R. Subchronic Toxicity Study of 1,3-Propanediol Administered Orally to Rats. International Journal of Toxicology, 2000,19: 27–32</w:t>
      </w:r>
    </w:p>
    <w:p>
      <w:pPr>
        <w:adjustRightInd w:val="0"/>
        <w:snapToGrid w:val="0"/>
        <w:spacing w:line="560" w:lineRule="exact"/>
        <w:rPr>
          <w:rFonts w:eastAsia="仿宋_GB2312"/>
          <w:szCs w:val="21"/>
          <w:highlight w:val="none"/>
        </w:rPr>
      </w:pPr>
      <w:r>
        <w:rPr>
          <w:rFonts w:eastAsia="仿宋_GB2312"/>
          <w:szCs w:val="21"/>
          <w:highlight w:val="none"/>
        </w:rPr>
        <w:t>3. Safety Assessment of Brown Algae-Derived Ingredients as Used in Cosmetics. Final report 2019 available from CIR</w:t>
      </w:r>
    </w:p>
    <w:p>
      <w:pPr>
        <w:adjustRightInd w:val="0"/>
        <w:snapToGrid w:val="0"/>
        <w:spacing w:line="560" w:lineRule="exact"/>
        <w:rPr>
          <w:rFonts w:eastAsia="仿宋_GB2312"/>
          <w:szCs w:val="21"/>
          <w:highlight w:val="none"/>
        </w:rPr>
      </w:pPr>
      <w:r>
        <w:rPr>
          <w:rFonts w:eastAsia="仿宋_GB2312"/>
          <w:szCs w:val="21"/>
          <w:highlight w:val="none"/>
        </w:rPr>
        <w:t>说明：参考文献按照格式要求列出明确的出处及来源，原文留档备查，无需提交。</w:t>
      </w:r>
      <w:bookmarkStart w:id="15" w:name="_Toc9616"/>
    </w:p>
    <w:p>
      <w:pPr>
        <w:adjustRightInd w:val="0"/>
        <w:snapToGrid w:val="0"/>
        <w:spacing w:line="560" w:lineRule="exact"/>
        <w:rPr>
          <w:rFonts w:eastAsia="黑体"/>
          <w:bCs/>
          <w:szCs w:val="21"/>
          <w:highlight w:val="none"/>
        </w:rPr>
      </w:pPr>
      <w:r>
        <w:rPr>
          <w:rFonts w:eastAsia="黑体"/>
          <w:bCs/>
          <w:szCs w:val="21"/>
          <w:highlight w:val="none"/>
        </w:rPr>
        <w:t>十一、附录</w:t>
      </w:r>
      <w:bookmarkEnd w:id="15"/>
    </w:p>
    <w:p>
      <w:pPr>
        <w:adjustRightInd w:val="0"/>
        <w:snapToGrid w:val="0"/>
        <w:spacing w:line="560" w:lineRule="exact"/>
        <w:rPr>
          <w:rFonts w:eastAsia="仿宋_GB2312"/>
          <w:szCs w:val="21"/>
          <w:highlight w:val="none"/>
        </w:rPr>
      </w:pPr>
      <w:r>
        <w:rPr>
          <w:rFonts w:eastAsia="仿宋_GB2312"/>
          <w:szCs w:val="21"/>
          <w:highlight w:val="none"/>
        </w:rPr>
        <w:t>1、香精的IFRA证书（也可提供原料供应商提供的其他证明文件或符合GB/T 22731-2017 日用香精标准声明等）</w:t>
      </w:r>
    </w:p>
    <w:p>
      <w:pPr>
        <w:adjustRightInd w:val="0"/>
        <w:snapToGrid w:val="0"/>
        <w:spacing w:line="560" w:lineRule="exact"/>
        <w:rPr>
          <w:rFonts w:eastAsia="仿宋_GB2312"/>
          <w:szCs w:val="21"/>
          <w:highlight w:val="none"/>
        </w:rPr>
      </w:pPr>
      <w:r>
        <w:rPr>
          <w:rFonts w:eastAsia="仿宋_GB2312"/>
          <w:szCs w:val="21"/>
          <w:highlight w:val="none"/>
        </w:rPr>
        <w:t>2、原料供应商提供的1,3-丙二醇、花生醇毒理学检测报告（也可提供原料供应商提供的符合要求的证明文件）</w:t>
      </w:r>
    </w:p>
    <w:p>
      <w:pPr>
        <w:adjustRightInd w:val="0"/>
        <w:snapToGrid w:val="0"/>
        <w:spacing w:line="560" w:lineRule="exact"/>
        <w:rPr>
          <w:rFonts w:eastAsia="仿宋_GB2312"/>
          <w:szCs w:val="21"/>
          <w:highlight w:val="none"/>
        </w:rPr>
      </w:pPr>
      <w:r>
        <w:rPr>
          <w:rFonts w:eastAsia="仿宋_GB2312"/>
          <w:szCs w:val="21"/>
          <w:highlight w:val="none"/>
        </w:rPr>
        <w:t>3、产品中二甘醇、苯酚、二噁烷检测报告（除注册或备案要求的检验项目外，其他也可根据原料供应商提供的相关材料进行推算）</w:t>
      </w:r>
    </w:p>
    <w:p>
      <w:pPr>
        <w:adjustRightInd w:val="0"/>
        <w:snapToGrid w:val="0"/>
        <w:spacing w:line="560" w:lineRule="exact"/>
        <w:rPr>
          <w:rFonts w:eastAsia="仿宋_GB2312"/>
          <w:szCs w:val="21"/>
          <w:highlight w:val="none"/>
        </w:rPr>
      </w:pPr>
      <w:r>
        <w:rPr>
          <w:rFonts w:eastAsia="仿宋_GB2312"/>
          <w:szCs w:val="21"/>
          <w:highlight w:val="none"/>
        </w:rPr>
        <w:t>4、防腐剂挑战报告</w:t>
      </w:r>
    </w:p>
    <w:p>
      <w:pPr>
        <w:adjustRightInd w:val="0"/>
        <w:snapToGrid w:val="0"/>
        <w:spacing w:line="560" w:lineRule="exact"/>
        <w:rPr>
          <w:rFonts w:eastAsia="仿宋_GB2312"/>
          <w:szCs w:val="21"/>
          <w:highlight w:val="none"/>
        </w:rPr>
      </w:pPr>
      <w:r>
        <w:rPr>
          <w:rFonts w:eastAsia="仿宋_GB2312"/>
          <w:szCs w:val="21"/>
          <w:highlight w:val="none"/>
        </w:rPr>
        <w:t>5、微生物检测报告（注册备案资料要求已经提交的，无需重复提交）</w:t>
      </w:r>
    </w:p>
    <w:p>
      <w:pPr>
        <w:adjustRightInd w:val="0"/>
        <w:snapToGrid w:val="0"/>
        <w:spacing w:line="560" w:lineRule="exact"/>
        <w:rPr>
          <w:rFonts w:eastAsia="仿宋_GB2312"/>
          <w:szCs w:val="21"/>
          <w:highlight w:val="none"/>
        </w:rPr>
      </w:pPr>
      <w:r>
        <w:rPr>
          <w:rFonts w:eastAsia="仿宋_GB2312"/>
          <w:szCs w:val="21"/>
          <w:highlight w:val="none"/>
        </w:rPr>
        <w:t>6、有害物质检测报告（注册备案资料要求已经提交的，无需重复提交）</w:t>
      </w:r>
    </w:p>
    <w:p>
      <w:pPr>
        <w:adjustRightInd w:val="0"/>
        <w:snapToGrid w:val="0"/>
        <w:spacing w:line="560" w:lineRule="exact"/>
        <w:rPr>
          <w:rFonts w:eastAsia="仿宋_GB2312"/>
          <w:szCs w:val="21"/>
          <w:highlight w:val="none"/>
        </w:rPr>
      </w:pPr>
      <w:r>
        <w:rPr>
          <w:rFonts w:eastAsia="仿宋_GB2312"/>
          <w:szCs w:val="21"/>
          <w:highlight w:val="none"/>
        </w:rPr>
        <w:t>7、理化特性、稳定性</w:t>
      </w:r>
      <w:r>
        <w:rPr>
          <w:rFonts w:hint="eastAsia" w:eastAsia="仿宋_GB2312"/>
          <w:szCs w:val="21"/>
          <w:highlight w:val="none"/>
        </w:rPr>
        <w:t>报告</w:t>
      </w:r>
    </w:p>
    <w:p>
      <w:pPr>
        <w:adjustRightInd w:val="0"/>
        <w:snapToGrid w:val="0"/>
        <w:spacing w:line="560" w:lineRule="exact"/>
        <w:rPr>
          <w:rFonts w:eastAsia="仿宋_GB2312"/>
          <w:szCs w:val="21"/>
          <w:highlight w:val="none"/>
        </w:rPr>
      </w:pPr>
      <w:r>
        <w:rPr>
          <w:rFonts w:eastAsia="仿宋_GB2312"/>
          <w:szCs w:val="21"/>
          <w:highlight w:val="none"/>
        </w:rPr>
        <w:t>8、包装材料相容性检测报告</w:t>
      </w:r>
    </w:p>
    <w:p>
      <w:pPr>
        <w:adjustRightInd w:val="0"/>
        <w:snapToGrid w:val="0"/>
        <w:spacing w:line="560" w:lineRule="exact"/>
        <w:rPr>
          <w:rFonts w:eastAsia="仿宋_GB2312"/>
          <w:szCs w:val="21"/>
          <w:highlight w:val="none"/>
        </w:rPr>
      </w:pPr>
      <w:r>
        <w:rPr>
          <w:rFonts w:hint="eastAsia" w:eastAsia="仿宋_GB2312"/>
          <w:szCs w:val="21"/>
          <w:highlight w:val="none"/>
        </w:rPr>
        <w:t>注：此报告仅为示例，实际进行产品评估时，需按照本导则结合产品的具体情况进行评估。</w:t>
      </w:r>
    </w:p>
    <w:p>
      <w:pPr>
        <w:spacing w:line="620" w:lineRule="exact"/>
        <w:jc w:val="left"/>
        <w:rPr>
          <w:rFonts w:ascii="方正小标宋简体" w:eastAsia="方正小标宋简体"/>
          <w:sz w:val="28"/>
          <w:szCs w:val="28"/>
          <w:highlight w:val="none"/>
        </w:rPr>
      </w:pPr>
      <w:r>
        <w:rPr>
          <w:rFonts w:eastAsia="仿宋"/>
          <w:szCs w:val="21"/>
          <w:highlight w:val="none"/>
        </w:rPr>
        <w:br w:type="page"/>
      </w:r>
      <w:bookmarkStart w:id="16" w:name="_Toc67575729"/>
      <w:r>
        <w:rPr>
          <w:rFonts w:hint="eastAsia" w:ascii="方正小标宋简体" w:eastAsia="方正小标宋简体"/>
          <w:sz w:val="28"/>
          <w:szCs w:val="28"/>
          <w:highlight w:val="none"/>
        </w:rPr>
        <w:t>附</w:t>
      </w:r>
      <w:bookmarkEnd w:id="16"/>
      <w:r>
        <w:rPr>
          <w:rFonts w:hint="eastAsia" w:ascii="方正小标宋简体" w:eastAsia="方正小标宋简体"/>
          <w:sz w:val="28"/>
          <w:szCs w:val="28"/>
          <w:highlight w:val="none"/>
        </w:rPr>
        <w:t>13</w:t>
      </w:r>
    </w:p>
    <w:p>
      <w:pPr>
        <w:spacing w:before="120"/>
        <w:rPr>
          <w:rFonts w:eastAsia="黑体"/>
          <w:szCs w:val="21"/>
          <w:highlight w:val="none"/>
        </w:rPr>
      </w:pPr>
    </w:p>
    <w:p>
      <w:pPr>
        <w:spacing w:before="120"/>
        <w:jc w:val="center"/>
        <w:rPr>
          <w:sz w:val="28"/>
          <w:szCs w:val="28"/>
          <w:highlight w:val="none"/>
        </w:rPr>
      </w:pPr>
      <w:r>
        <w:rPr>
          <w:rFonts w:eastAsia="方正小标宋简体"/>
          <w:sz w:val="28"/>
          <w:szCs w:val="28"/>
          <w:highlight w:val="none"/>
        </w:rPr>
        <w:t>化妆品安全评估报告示例（简化版）</w:t>
      </w:r>
    </w:p>
    <w:p>
      <w:pPr>
        <w:adjustRightInd w:val="0"/>
        <w:snapToGrid w:val="0"/>
        <w:spacing w:before="120"/>
        <w:jc w:val="right"/>
        <w:rPr>
          <w:szCs w:val="21"/>
          <w:highlight w:val="none"/>
        </w:rPr>
      </w:pPr>
      <w:r>
        <w:rPr>
          <w:szCs w:val="21"/>
          <w:highlight w:val="none"/>
        </w:rPr>
        <w:t xml:space="preserve">                                              注：本报告格式和内容仅供参考</w:t>
      </w:r>
    </w:p>
    <w:p>
      <w:pPr>
        <w:adjustRightInd w:val="0"/>
        <w:snapToGrid w:val="0"/>
        <w:spacing w:before="120"/>
        <w:rPr>
          <w:szCs w:val="21"/>
          <w:highlight w:val="none"/>
        </w:rPr>
      </w:pPr>
    </w:p>
    <w:p>
      <w:pPr>
        <w:adjustRightInd w:val="0"/>
        <w:snapToGrid w:val="0"/>
        <w:spacing w:before="120"/>
        <w:rPr>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  </w:t>
      </w:r>
      <w:r>
        <w:rPr>
          <w:rFonts w:hint="eastAsia" w:ascii="Times New Roman" w:hAnsi="Times New Roman" w:eastAsia="仿宋_GB2312" w:cs="Times New Roman"/>
          <w:kern w:val="0"/>
          <w:szCs w:val="21"/>
          <w:highlight w:val="none"/>
        </w:rPr>
        <w:t xml:space="preserve">                         </w:t>
      </w: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r>
        <w:rPr>
          <w:rFonts w:hint="eastAsia"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spacing w:line="600" w:lineRule="exact"/>
        <w:jc w:val="center"/>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四、配方中各成分的安全评估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9</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五、可能存在的风险物质评估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63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64</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七、安全评估结论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4</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八、安全评估人员签名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九、安全评估人员简历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十、参考文献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b/>
          <w:kern w:val="0"/>
          <w:szCs w:val="21"/>
          <w:highlight w:val="none"/>
        </w:rPr>
      </w:pPr>
      <w:r>
        <w:rPr>
          <w:rFonts w:ascii="Times New Roman" w:hAnsi="Times New Roman" w:eastAsia="黑体" w:cs="Times New Roman"/>
          <w:kern w:val="0"/>
          <w:szCs w:val="21"/>
          <w:highlight w:val="none"/>
        </w:rPr>
        <w:t>十一、附录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spacing w:line="590" w:lineRule="exact"/>
        <w:jc w:val="left"/>
        <w:rPr>
          <w:rFonts w:eastAsia="黑体"/>
          <w:bCs/>
          <w:szCs w:val="21"/>
          <w:highlight w:val="none"/>
        </w:rPr>
      </w:pPr>
      <w:r>
        <w:rPr>
          <w:rFonts w:eastAsia="黑体"/>
          <w:bCs/>
          <w:szCs w:val="21"/>
          <w:highlight w:val="none"/>
        </w:rPr>
        <w:br w:type="page"/>
      </w:r>
      <w:r>
        <w:rPr>
          <w:rFonts w:eastAsia="黑体"/>
          <w:bCs/>
          <w:szCs w:val="21"/>
          <w:highlight w:val="none"/>
        </w:rPr>
        <w:t>一、摘要</w:t>
      </w:r>
    </w:p>
    <w:p>
      <w:pPr>
        <w:adjustRightInd w:val="0"/>
        <w:snapToGrid w:val="0"/>
        <w:spacing w:line="590" w:lineRule="exact"/>
        <w:rPr>
          <w:rFonts w:eastAsia="仿宋_GB2312"/>
          <w:szCs w:val="21"/>
          <w:highlight w:val="none"/>
        </w:rPr>
      </w:pPr>
      <w:r>
        <w:rPr>
          <w:rFonts w:eastAsia="仿宋_GB2312"/>
          <w:szCs w:val="21"/>
          <w:highlight w:val="none"/>
        </w:rPr>
        <w:t>xxx面霜为驻留类化妆品，适用于面部，依据《化妆品安全评估技术导则》有关规定，对配方所用的水、甘油、鲸蜡醇、花生醇、苯氧乙醇、香精和二棕榈酰羟脯氨酸等7种原料进行评估，对产品的有害物质和微生物等进行了检测，可能存在的二甘醇和苯酚等2种风险物质进行评估。结果显示，该产品在正常、合理及可预见的使用情况下，不会对人体健康产生危害。</w:t>
      </w:r>
    </w:p>
    <w:p>
      <w:pPr>
        <w:adjustRightInd w:val="0"/>
        <w:snapToGrid w:val="0"/>
        <w:spacing w:line="590" w:lineRule="exact"/>
        <w:rPr>
          <w:rFonts w:eastAsia="黑体"/>
          <w:bCs/>
          <w:szCs w:val="21"/>
          <w:highlight w:val="none"/>
        </w:rPr>
      </w:pPr>
      <w:r>
        <w:rPr>
          <w:rFonts w:eastAsia="黑体"/>
          <w:bCs/>
          <w:szCs w:val="21"/>
          <w:highlight w:val="none"/>
        </w:rPr>
        <w:t>二、产品简介</w:t>
      </w:r>
    </w:p>
    <w:p>
      <w:pPr>
        <w:adjustRightInd w:val="0"/>
        <w:snapToGrid w:val="0"/>
        <w:spacing w:line="590" w:lineRule="exact"/>
        <w:rPr>
          <w:rFonts w:eastAsia="仿宋_GB2312"/>
          <w:szCs w:val="21"/>
          <w:highlight w:val="none"/>
        </w:rPr>
      </w:pPr>
      <w:r>
        <w:rPr>
          <w:rFonts w:eastAsia="仿宋_GB2312"/>
          <w:szCs w:val="21"/>
          <w:highlight w:val="none"/>
        </w:rPr>
        <w:t>1、产品名称：xxx面霜</w:t>
      </w:r>
    </w:p>
    <w:p>
      <w:pPr>
        <w:adjustRightInd w:val="0"/>
        <w:snapToGrid w:val="0"/>
        <w:spacing w:line="590" w:lineRule="exact"/>
        <w:rPr>
          <w:rFonts w:eastAsia="仿宋_GB2312"/>
          <w:szCs w:val="21"/>
          <w:highlight w:val="none"/>
        </w:rPr>
      </w:pPr>
      <w:r>
        <w:rPr>
          <w:rFonts w:eastAsia="仿宋_GB2312"/>
          <w:szCs w:val="21"/>
          <w:highlight w:val="none"/>
        </w:rPr>
        <w:t>2、产品使用方法：本产品可涂抹于面部。</w:t>
      </w:r>
    </w:p>
    <w:p>
      <w:pPr>
        <w:adjustRightInd w:val="0"/>
        <w:snapToGrid w:val="0"/>
        <w:spacing w:line="590" w:lineRule="exact"/>
        <w:rPr>
          <w:rFonts w:eastAsia="仿宋_GB2312"/>
          <w:szCs w:val="21"/>
          <w:highlight w:val="none"/>
        </w:rPr>
      </w:pPr>
      <w:r>
        <w:rPr>
          <w:rFonts w:eastAsia="仿宋_GB2312"/>
          <w:szCs w:val="21"/>
          <w:highlight w:val="none"/>
        </w:rPr>
        <w:t>3、日均使用量 （g/day）：1.54</w:t>
      </w:r>
      <w:r>
        <w:rPr>
          <w:rFonts w:eastAsia="仿宋_GB2312"/>
          <w:szCs w:val="21"/>
          <w:highlight w:val="none"/>
          <w:vertAlign w:val="superscript"/>
        </w:rPr>
        <w:t>*</w:t>
      </w:r>
    </w:p>
    <w:p>
      <w:pPr>
        <w:adjustRightInd w:val="0"/>
        <w:snapToGrid w:val="0"/>
        <w:spacing w:line="590" w:lineRule="exact"/>
        <w:rPr>
          <w:rFonts w:eastAsia="仿宋_GB2312"/>
          <w:szCs w:val="21"/>
          <w:highlight w:val="none"/>
        </w:rPr>
      </w:pPr>
      <w:r>
        <w:rPr>
          <w:rFonts w:eastAsia="仿宋_GB2312"/>
          <w:szCs w:val="21"/>
          <w:highlight w:val="none"/>
        </w:rPr>
        <w:t>4、产品驻留因子： 1.00</w:t>
      </w:r>
    </w:p>
    <w:p>
      <w:pPr>
        <w:adjustRightInd w:val="0"/>
        <w:snapToGrid w:val="0"/>
        <w:spacing w:line="590" w:lineRule="exact"/>
        <w:rPr>
          <w:rFonts w:eastAsia="仿宋_GB2312"/>
          <w:szCs w:val="21"/>
          <w:highlight w:val="none"/>
        </w:rPr>
      </w:pPr>
      <w:r>
        <w:rPr>
          <w:rFonts w:eastAsia="仿宋_GB2312"/>
          <w:szCs w:val="21"/>
          <w:highlight w:val="none"/>
        </w:rPr>
        <w:t>5、暴露剂量（SED）=日均使用量×驻留因子×成分在配方中百分比×经皮吸收率÷体重</w:t>
      </w:r>
      <w:r>
        <w:rPr>
          <w:rFonts w:eastAsia="仿宋_GB2312"/>
          <w:szCs w:val="21"/>
          <w:highlight w:val="none"/>
          <w:vertAlign w:val="superscript"/>
        </w:rPr>
        <w:t>#</w:t>
      </w:r>
    </w:p>
    <w:p>
      <w:pPr>
        <w:adjustRightInd w:val="0"/>
        <w:snapToGrid w:val="0"/>
        <w:spacing w:line="590" w:lineRule="exact"/>
        <w:rPr>
          <w:rFonts w:eastAsia="仿宋_GB2312"/>
          <w:szCs w:val="21"/>
          <w:highlight w:val="none"/>
        </w:rPr>
      </w:pPr>
      <w:r>
        <w:rPr>
          <w:rFonts w:eastAsia="仿宋_GB2312"/>
          <w:szCs w:val="21"/>
          <w:highlight w:val="none"/>
        </w:rPr>
        <w:t>注：</w:t>
      </w:r>
      <w:r>
        <w:rPr>
          <w:rFonts w:eastAsia="仿宋_GB2312"/>
          <w:szCs w:val="21"/>
          <w:highlight w:val="none"/>
          <w:vertAlign w:val="superscript"/>
        </w:rPr>
        <w:t>*</w:t>
      </w:r>
      <w:r>
        <w:rPr>
          <w:rFonts w:eastAsia="仿宋_GB2312"/>
          <w:szCs w:val="21"/>
          <w:highlight w:val="none"/>
        </w:rPr>
        <w:t>日均使用量参考《THE SCCS NOTES OF GUIDANCE FOR THE TESTING OF COSMETIC INGREDIENTS AND THEIR SAFETY EVALUATION （10TH REVISION）》。</w:t>
      </w:r>
    </w:p>
    <w:p>
      <w:pPr>
        <w:adjustRightInd w:val="0"/>
        <w:snapToGrid w:val="0"/>
        <w:spacing w:line="590" w:lineRule="exact"/>
        <w:rPr>
          <w:rFonts w:eastAsia="仿宋_GB2312"/>
          <w:szCs w:val="21"/>
          <w:highlight w:val="none"/>
        </w:rPr>
      </w:pPr>
      <w:r>
        <w:rPr>
          <w:rFonts w:eastAsia="仿宋_GB2312"/>
          <w:szCs w:val="21"/>
          <w:highlight w:val="none"/>
          <w:vertAlign w:val="superscript"/>
        </w:rPr>
        <w:t>#</w:t>
      </w:r>
      <w:r>
        <w:rPr>
          <w:rFonts w:eastAsia="仿宋_GB2312"/>
          <w:szCs w:val="21"/>
          <w:highlight w:val="none"/>
        </w:rPr>
        <w:t xml:space="preserve"> 体重一般为默认的成人体重（60 kg）；经皮吸收率以100%计。</w:t>
      </w:r>
    </w:p>
    <w:p>
      <w:pPr>
        <w:adjustRightInd w:val="0"/>
        <w:snapToGrid w:val="0"/>
        <w:spacing w:line="590" w:lineRule="exact"/>
        <w:rPr>
          <w:rFonts w:eastAsia="黑体"/>
          <w:bCs/>
          <w:szCs w:val="21"/>
          <w:highlight w:val="none"/>
        </w:rPr>
      </w:pPr>
      <w:r>
        <w:rPr>
          <w:rFonts w:eastAsia="黑体"/>
          <w:bCs/>
          <w:szCs w:val="21"/>
          <w:highlight w:val="none"/>
        </w:rPr>
        <w:t>三、产品配方</w:t>
      </w:r>
    </w:p>
    <w:p>
      <w:pPr>
        <w:adjustRightInd w:val="0"/>
        <w:snapToGrid w:val="0"/>
        <w:spacing w:line="590" w:lineRule="exact"/>
        <w:rPr>
          <w:rFonts w:eastAsia="仿宋_GB2312"/>
          <w:szCs w:val="21"/>
          <w:highlight w:val="none"/>
        </w:rPr>
      </w:pPr>
      <w:r>
        <w:rPr>
          <w:rFonts w:eastAsia="仿宋_GB2312"/>
          <w:szCs w:val="21"/>
          <w:highlight w:val="none"/>
        </w:rPr>
        <w:t>本配方中所使用的成分均已列入《已使用化妆品原料目录》或《化妆品安全技术规范》（2015年版），产品配方表见表1。</w:t>
      </w:r>
    </w:p>
    <w:p>
      <w:pPr>
        <w:spacing w:before="159" w:beforeLines="50" w:after="159"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表1  产品配方表</w:t>
      </w:r>
    </w:p>
    <w:tbl>
      <w:tblPr>
        <w:tblStyle w:val="7"/>
        <w:tblW w:w="0" w:type="auto"/>
        <w:jc w:val="center"/>
        <w:tblLayout w:type="fixed"/>
        <w:tblCellMar>
          <w:top w:w="0" w:type="dxa"/>
          <w:left w:w="108" w:type="dxa"/>
          <w:bottom w:w="0" w:type="dxa"/>
          <w:right w:w="108" w:type="dxa"/>
        </w:tblCellMar>
      </w:tblPr>
      <w:tblGrid>
        <w:gridCol w:w="801"/>
        <w:gridCol w:w="1415"/>
        <w:gridCol w:w="1984"/>
        <w:gridCol w:w="1494"/>
        <w:gridCol w:w="1133"/>
        <w:gridCol w:w="1373"/>
      </w:tblGrid>
      <w:tr>
        <w:tblPrEx>
          <w:tblCellMar>
            <w:top w:w="0" w:type="dxa"/>
            <w:left w:w="108" w:type="dxa"/>
            <w:bottom w:w="0" w:type="dxa"/>
            <w:right w:w="108" w:type="dxa"/>
          </w:tblCellMar>
        </w:tblPrEx>
        <w:trPr>
          <w:trHeight w:val="1212" w:hRule="atLeast"/>
          <w:tblHeader/>
          <w:jc w:val="center"/>
        </w:trPr>
        <w:tc>
          <w:tcPr>
            <w:tcW w:w="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序号</w:t>
            </w:r>
          </w:p>
        </w:tc>
        <w:tc>
          <w:tcPr>
            <w:tcW w:w="141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中文名称</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INCI名称/英文名称</w:t>
            </w:r>
          </w:p>
        </w:tc>
        <w:tc>
          <w:tcPr>
            <w:tcW w:w="149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使用</w:t>
            </w:r>
          </w:p>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目的</w:t>
            </w:r>
          </w:p>
        </w:tc>
        <w:tc>
          <w:tcPr>
            <w:tcW w:w="113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在《已使用原料目录》中的序号</w:t>
            </w:r>
          </w:p>
        </w:tc>
        <w:tc>
          <w:tcPr>
            <w:tcW w:w="137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CellMar>
            <w:top w:w="0" w:type="dxa"/>
            <w:left w:w="108" w:type="dxa"/>
            <w:bottom w:w="0" w:type="dxa"/>
            <w:right w:w="108" w:type="dxa"/>
          </w:tblCellMar>
        </w:tblPrEx>
        <w:trPr>
          <w:trHeight w:val="580"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149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溶剂</w:t>
            </w:r>
          </w:p>
        </w:tc>
        <w:tc>
          <w:tcPr>
            <w:tcW w:w="113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137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0"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甘油</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GLYCERIN</w:t>
            </w:r>
          </w:p>
        </w:tc>
        <w:tc>
          <w:tcPr>
            <w:tcW w:w="149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13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02421</w:t>
            </w:r>
          </w:p>
        </w:tc>
        <w:tc>
          <w:tcPr>
            <w:tcW w:w="137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639"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鲸蜡醇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CETYL ALCOHOL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增稠剂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03526</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676"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润肤剂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02992</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718" w:hRule="atLeast"/>
          <w:jc w:val="center"/>
        </w:trPr>
        <w:tc>
          <w:tcPr>
            <w:tcW w:w="801" w:type="dxa"/>
            <w:tcBorders>
              <w:top w:val="nil"/>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防腐剂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01294</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《化妆品安全技术规范》准用防腐剂（表4）序号37</w:t>
            </w:r>
          </w:p>
        </w:tc>
      </w:tr>
      <w:tr>
        <w:tblPrEx>
          <w:tblCellMar>
            <w:top w:w="0" w:type="dxa"/>
            <w:left w:w="108" w:type="dxa"/>
            <w:bottom w:w="0" w:type="dxa"/>
            <w:right w:w="108" w:type="dxa"/>
          </w:tblCellMar>
        </w:tblPrEx>
        <w:trPr>
          <w:trHeight w:val="849" w:hRule="atLeast"/>
          <w:jc w:val="center"/>
        </w:trPr>
        <w:tc>
          <w:tcPr>
            <w:tcW w:w="801" w:type="dxa"/>
            <w:tcBorders>
              <w:top w:val="nil"/>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芳香剂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07008</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117"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02255</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bl>
    <w:p>
      <w:pPr>
        <w:spacing w:line="560" w:lineRule="exact"/>
        <w:rPr>
          <w:b/>
          <w:bCs/>
          <w:szCs w:val="21"/>
          <w:highlight w:val="none"/>
        </w:rPr>
      </w:pPr>
      <w:r>
        <w:rPr>
          <w:bCs/>
          <w:szCs w:val="21"/>
          <w:highlight w:val="none"/>
        </w:rPr>
        <w:t>注：本配方仅为示例，非实际配方。产品配方应提供全部原料，并按照含量递减顺序排列。</w:t>
      </w:r>
    </w:p>
    <w:p>
      <w:pPr>
        <w:spacing w:before="319" w:beforeLines="100" w:after="159" w:afterLines="50"/>
        <w:rPr>
          <w:szCs w:val="21"/>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928" w:right="1531" w:bottom="1814" w:left="1531" w:header="851" w:footer="680" w:gutter="0"/>
          <w:cols w:space="720" w:num="1"/>
          <w:docGrid w:type="lines" w:linePitch="319" w:charSpace="0"/>
        </w:sectPr>
      </w:pPr>
    </w:p>
    <w:p>
      <w:pPr>
        <w:adjustRightInd w:val="0"/>
        <w:snapToGrid w:val="0"/>
        <w:spacing w:line="360" w:lineRule="auto"/>
        <w:rPr>
          <w:rFonts w:eastAsia="黑体"/>
          <w:bCs/>
          <w:szCs w:val="21"/>
          <w:highlight w:val="none"/>
        </w:rPr>
      </w:pPr>
      <w:r>
        <w:rPr>
          <w:rFonts w:eastAsia="黑体"/>
          <w:bCs/>
          <w:szCs w:val="21"/>
          <w:highlight w:val="none"/>
        </w:rPr>
        <w:t>四、配方中各成分的安全评估</w:t>
      </w:r>
    </w:p>
    <w:p>
      <w:pPr>
        <w:spacing w:before="163" w:beforeLines="50" w:after="163"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表2  各成分的安全评估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36"/>
        <w:gridCol w:w="1279"/>
        <w:gridCol w:w="1847"/>
        <w:gridCol w:w="1704"/>
        <w:gridCol w:w="1278"/>
        <w:gridCol w:w="1136"/>
        <w:gridCol w:w="468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blHeader/>
          <w:jc w:val="center"/>
        </w:trPr>
        <w:tc>
          <w:tcPr>
            <w:tcW w:w="786" w:type="dxa"/>
            <w:shd w:val="clear" w:color="auto" w:fill="auto"/>
            <w:vAlign w:val="center"/>
          </w:tcPr>
          <w:p>
            <w:pPr>
              <w:jc w:val="center"/>
              <w:rPr>
                <w:b/>
                <w:bCs/>
                <w:szCs w:val="21"/>
                <w:highlight w:val="none"/>
              </w:rPr>
            </w:pPr>
            <w:r>
              <w:rPr>
                <w:b/>
                <w:bCs/>
                <w:szCs w:val="21"/>
                <w:highlight w:val="none"/>
              </w:rPr>
              <w:t>序号</w:t>
            </w:r>
          </w:p>
        </w:tc>
        <w:tc>
          <w:tcPr>
            <w:tcW w:w="1136" w:type="dxa"/>
            <w:shd w:val="clear" w:color="auto" w:fill="auto"/>
            <w:vAlign w:val="center"/>
          </w:tcPr>
          <w:p>
            <w:pPr>
              <w:jc w:val="center"/>
              <w:rPr>
                <w:b/>
                <w:bCs/>
                <w:szCs w:val="21"/>
                <w:highlight w:val="none"/>
              </w:rPr>
            </w:pPr>
            <w:r>
              <w:rPr>
                <w:b/>
                <w:bCs/>
                <w:szCs w:val="21"/>
                <w:highlight w:val="none"/>
              </w:rPr>
              <w:t>中文</w:t>
            </w:r>
          </w:p>
          <w:p>
            <w:pPr>
              <w:jc w:val="center"/>
              <w:rPr>
                <w:b/>
                <w:bCs/>
                <w:szCs w:val="21"/>
                <w:highlight w:val="none"/>
              </w:rPr>
            </w:pPr>
            <w:r>
              <w:rPr>
                <w:b/>
                <w:bCs/>
                <w:szCs w:val="21"/>
                <w:highlight w:val="none"/>
              </w:rPr>
              <w:t>名称</w:t>
            </w:r>
          </w:p>
        </w:tc>
        <w:tc>
          <w:tcPr>
            <w:tcW w:w="1279" w:type="dxa"/>
            <w:shd w:val="clear" w:color="auto" w:fill="auto"/>
            <w:vAlign w:val="center"/>
          </w:tcPr>
          <w:p>
            <w:pPr>
              <w:jc w:val="center"/>
              <w:rPr>
                <w:b/>
                <w:bCs/>
                <w:szCs w:val="21"/>
                <w:highlight w:val="none"/>
              </w:rPr>
            </w:pPr>
            <w:r>
              <w:rPr>
                <w:b/>
                <w:bCs/>
                <w:szCs w:val="21"/>
                <w:highlight w:val="none"/>
              </w:rPr>
              <w:t>含量（%）</w:t>
            </w:r>
          </w:p>
        </w:tc>
        <w:tc>
          <w:tcPr>
            <w:tcW w:w="1847" w:type="dxa"/>
            <w:shd w:val="clear" w:color="auto" w:fill="auto"/>
            <w:vAlign w:val="center"/>
          </w:tcPr>
          <w:p>
            <w:pPr>
              <w:jc w:val="center"/>
              <w:rPr>
                <w:b/>
                <w:bCs/>
                <w:szCs w:val="21"/>
                <w:highlight w:val="none"/>
              </w:rPr>
            </w:pPr>
            <w:r>
              <w:rPr>
                <w:b/>
                <w:bCs/>
                <w:szCs w:val="21"/>
                <w:highlight w:val="none"/>
              </w:rPr>
              <w:t>《化妆品安全技术规范》要求</w:t>
            </w:r>
          </w:p>
        </w:tc>
        <w:tc>
          <w:tcPr>
            <w:tcW w:w="1704" w:type="dxa"/>
            <w:shd w:val="clear" w:color="auto" w:fill="auto"/>
            <w:vAlign w:val="center"/>
          </w:tcPr>
          <w:p>
            <w:pPr>
              <w:jc w:val="center"/>
              <w:rPr>
                <w:b/>
                <w:bCs/>
                <w:szCs w:val="21"/>
                <w:highlight w:val="none"/>
              </w:rPr>
            </w:pPr>
            <w:r>
              <w:rPr>
                <w:b/>
                <w:bCs/>
                <w:szCs w:val="21"/>
                <w:highlight w:val="none"/>
              </w:rPr>
              <w:t>权威机构评估结论</w:t>
            </w:r>
          </w:p>
        </w:tc>
        <w:tc>
          <w:tcPr>
            <w:tcW w:w="1278" w:type="dxa"/>
            <w:shd w:val="clear" w:color="auto" w:fill="auto"/>
            <w:vAlign w:val="center"/>
          </w:tcPr>
          <w:p>
            <w:pPr>
              <w:jc w:val="center"/>
              <w:rPr>
                <w:b/>
                <w:bCs/>
                <w:szCs w:val="21"/>
                <w:highlight w:val="none"/>
              </w:rPr>
            </w:pPr>
            <w:r>
              <w:rPr>
                <w:b/>
                <w:bCs/>
                <w:szCs w:val="21"/>
                <w:highlight w:val="none"/>
              </w:rPr>
              <w:t>本企业原料历史使用量（%）</w:t>
            </w:r>
          </w:p>
        </w:tc>
        <w:tc>
          <w:tcPr>
            <w:tcW w:w="1136" w:type="dxa"/>
            <w:shd w:val="clear" w:color="auto" w:fill="auto"/>
            <w:vAlign w:val="center"/>
          </w:tcPr>
          <w:p>
            <w:pPr>
              <w:jc w:val="center"/>
              <w:rPr>
                <w:b/>
                <w:bCs/>
                <w:szCs w:val="21"/>
                <w:highlight w:val="none"/>
              </w:rPr>
            </w:pPr>
            <w:r>
              <w:rPr>
                <w:b/>
                <w:bCs/>
                <w:szCs w:val="21"/>
                <w:highlight w:val="none"/>
              </w:rPr>
              <w:t>最高历史使用量（%）</w:t>
            </w:r>
          </w:p>
        </w:tc>
        <w:tc>
          <w:tcPr>
            <w:tcW w:w="4687" w:type="dxa"/>
            <w:shd w:val="clear" w:color="auto" w:fill="auto"/>
            <w:vAlign w:val="center"/>
          </w:tcPr>
          <w:p>
            <w:pPr>
              <w:jc w:val="center"/>
              <w:rPr>
                <w:b/>
                <w:bCs/>
                <w:szCs w:val="21"/>
                <w:highlight w:val="none"/>
              </w:rPr>
            </w:pPr>
            <w:r>
              <w:rPr>
                <w:b/>
                <w:bCs/>
                <w:szCs w:val="21"/>
                <w:highlight w:val="none"/>
              </w:rPr>
              <w:t>评估结论</w:t>
            </w:r>
          </w:p>
        </w:tc>
        <w:tc>
          <w:tcPr>
            <w:tcW w:w="1208" w:type="dxa"/>
            <w:shd w:val="clear" w:color="auto" w:fill="auto"/>
            <w:vAlign w:val="center"/>
          </w:tcPr>
          <w:p>
            <w:pPr>
              <w:jc w:val="center"/>
              <w:rPr>
                <w:b/>
                <w:bCs/>
                <w:szCs w:val="21"/>
                <w:highlight w:val="none"/>
              </w:rPr>
            </w:pPr>
            <w:r>
              <w:rPr>
                <w:b/>
                <w:bCs/>
                <w:szCs w:val="21"/>
                <w:highlight w:val="none"/>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86" w:type="dxa"/>
            <w:shd w:val="clear" w:color="auto" w:fill="auto"/>
            <w:vAlign w:val="center"/>
          </w:tcPr>
          <w:p>
            <w:pPr>
              <w:jc w:val="center"/>
              <w:rPr>
                <w:bCs/>
                <w:szCs w:val="21"/>
                <w:highlight w:val="none"/>
              </w:rPr>
            </w:pPr>
            <w:r>
              <w:rPr>
                <w:bCs/>
                <w:szCs w:val="21"/>
                <w:highlight w:val="none"/>
              </w:rPr>
              <w:t>1</w:t>
            </w:r>
          </w:p>
        </w:tc>
        <w:tc>
          <w:tcPr>
            <w:tcW w:w="1136" w:type="dxa"/>
            <w:shd w:val="clear" w:color="auto" w:fill="auto"/>
            <w:vAlign w:val="center"/>
          </w:tcPr>
          <w:p>
            <w:pPr>
              <w:jc w:val="center"/>
              <w:rPr>
                <w:szCs w:val="21"/>
                <w:highlight w:val="none"/>
              </w:rPr>
            </w:pPr>
            <w:r>
              <w:rPr>
                <w:szCs w:val="21"/>
                <w:highlight w:val="none"/>
              </w:rPr>
              <w:t>水</w:t>
            </w:r>
          </w:p>
        </w:tc>
        <w:tc>
          <w:tcPr>
            <w:tcW w:w="1279" w:type="dxa"/>
            <w:shd w:val="clear" w:color="auto" w:fill="auto"/>
            <w:vAlign w:val="center"/>
          </w:tcPr>
          <w:p>
            <w:pPr>
              <w:jc w:val="center"/>
              <w:rPr>
                <w:szCs w:val="21"/>
                <w:highlight w:val="none"/>
              </w:rPr>
            </w:pPr>
            <w:r>
              <w:rPr>
                <w:szCs w:val="21"/>
                <w:highlight w:val="none"/>
              </w:rPr>
              <w:t>91.699</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center"/>
              <w:rPr>
                <w:szCs w:val="21"/>
                <w:highlight w:val="none"/>
              </w:rPr>
            </w:pPr>
            <w:r>
              <w:rPr>
                <w:szCs w:val="21"/>
                <w:highlight w:val="none"/>
              </w:rPr>
              <w:t>本产品使用的水符合国家饮用水标准，无安全风险。</w:t>
            </w:r>
          </w:p>
        </w:tc>
        <w:tc>
          <w:tcPr>
            <w:tcW w:w="1208" w:type="dxa"/>
            <w:shd w:val="clear" w:color="auto" w:fill="auto"/>
            <w:vAlign w:val="center"/>
          </w:tcPr>
          <w:p>
            <w:pPr>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786" w:type="dxa"/>
            <w:shd w:val="clear" w:color="auto" w:fill="auto"/>
            <w:vAlign w:val="center"/>
          </w:tcPr>
          <w:p>
            <w:pPr>
              <w:jc w:val="center"/>
              <w:rPr>
                <w:bCs/>
                <w:szCs w:val="21"/>
                <w:highlight w:val="none"/>
              </w:rPr>
            </w:pPr>
            <w:r>
              <w:rPr>
                <w:bCs/>
                <w:szCs w:val="21"/>
                <w:highlight w:val="none"/>
              </w:rPr>
              <w:t>2</w:t>
            </w:r>
          </w:p>
        </w:tc>
        <w:tc>
          <w:tcPr>
            <w:tcW w:w="1136" w:type="dxa"/>
            <w:shd w:val="clear" w:color="auto" w:fill="auto"/>
            <w:vAlign w:val="center"/>
          </w:tcPr>
          <w:p>
            <w:pPr>
              <w:jc w:val="center"/>
              <w:rPr>
                <w:szCs w:val="21"/>
                <w:highlight w:val="none"/>
              </w:rPr>
            </w:pPr>
            <w:r>
              <w:rPr>
                <w:szCs w:val="21"/>
                <w:highlight w:val="none"/>
              </w:rPr>
              <w:t>甘油</w:t>
            </w:r>
          </w:p>
        </w:tc>
        <w:tc>
          <w:tcPr>
            <w:tcW w:w="1279" w:type="dxa"/>
            <w:shd w:val="clear" w:color="auto" w:fill="auto"/>
            <w:vAlign w:val="center"/>
          </w:tcPr>
          <w:p>
            <w:pPr>
              <w:jc w:val="center"/>
              <w:rPr>
                <w:szCs w:val="21"/>
                <w:highlight w:val="none"/>
              </w:rPr>
            </w:pPr>
            <w:r>
              <w:rPr>
                <w:szCs w:val="21"/>
                <w:highlight w:val="none"/>
              </w:rPr>
              <w:t>5.000</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r>
              <w:rPr>
                <w:szCs w:val="21"/>
                <w:highlight w:val="none"/>
              </w:rPr>
              <w:t>CIR评估结果显示，驻留类化妆品浓度为78.5%时，在化妆品中的使用是安全的</w:t>
            </w: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center"/>
              <w:rPr>
                <w:szCs w:val="21"/>
                <w:highlight w:val="none"/>
              </w:rPr>
            </w:pPr>
            <w:r>
              <w:rPr>
                <w:szCs w:val="21"/>
                <w:highlight w:val="none"/>
              </w:rPr>
              <w:t>本配方中添加量在安全用量以内。</w:t>
            </w:r>
          </w:p>
        </w:tc>
        <w:tc>
          <w:tcPr>
            <w:tcW w:w="1208" w:type="dxa"/>
            <w:shd w:val="clear" w:color="auto" w:fill="auto"/>
            <w:vAlign w:val="center"/>
          </w:tcPr>
          <w:p>
            <w:pPr>
              <w:jc w:val="center"/>
              <w:rPr>
                <w:szCs w:val="21"/>
                <w:highlight w:val="none"/>
              </w:rPr>
            </w:pPr>
            <w:r>
              <w:rPr>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bCs/>
                <w:szCs w:val="21"/>
                <w:highlight w:val="none"/>
              </w:rPr>
            </w:pPr>
            <w:r>
              <w:rPr>
                <w:bCs/>
                <w:szCs w:val="21"/>
                <w:highlight w:val="none"/>
              </w:rPr>
              <w:t>3</w:t>
            </w:r>
          </w:p>
        </w:tc>
        <w:tc>
          <w:tcPr>
            <w:tcW w:w="1136" w:type="dxa"/>
            <w:shd w:val="clear" w:color="auto" w:fill="auto"/>
            <w:vAlign w:val="center"/>
          </w:tcPr>
          <w:p>
            <w:pPr>
              <w:spacing w:after="160"/>
              <w:jc w:val="center"/>
              <w:rPr>
                <w:szCs w:val="21"/>
                <w:highlight w:val="none"/>
              </w:rPr>
            </w:pPr>
            <w:r>
              <w:rPr>
                <w:szCs w:val="21"/>
                <w:highlight w:val="none"/>
              </w:rPr>
              <w:t>鲸蜡醇</w:t>
            </w:r>
          </w:p>
        </w:tc>
        <w:tc>
          <w:tcPr>
            <w:tcW w:w="1279" w:type="dxa"/>
            <w:shd w:val="clear" w:color="auto" w:fill="auto"/>
            <w:vAlign w:val="center"/>
          </w:tcPr>
          <w:p>
            <w:pPr>
              <w:jc w:val="center"/>
              <w:rPr>
                <w:szCs w:val="21"/>
                <w:highlight w:val="none"/>
              </w:rPr>
            </w:pPr>
            <w:r>
              <w:rPr>
                <w:szCs w:val="21"/>
                <w:highlight w:val="none"/>
              </w:rPr>
              <w:t>1.000</w:t>
            </w:r>
          </w:p>
        </w:tc>
        <w:tc>
          <w:tcPr>
            <w:tcW w:w="1847" w:type="dxa"/>
            <w:shd w:val="clear" w:color="auto" w:fill="auto"/>
            <w:vAlign w:val="center"/>
          </w:tcPr>
          <w:p>
            <w:pPr>
              <w:spacing w:after="160"/>
              <w:jc w:val="center"/>
              <w:rPr>
                <w:szCs w:val="21"/>
                <w:highlight w:val="none"/>
              </w:rPr>
            </w:pPr>
          </w:p>
        </w:tc>
        <w:tc>
          <w:tcPr>
            <w:tcW w:w="1704" w:type="dxa"/>
            <w:shd w:val="clear" w:color="auto" w:fill="auto"/>
            <w:vAlign w:val="center"/>
          </w:tcPr>
          <w:p>
            <w:pPr>
              <w:spacing w:after="160"/>
              <w:jc w:val="center"/>
              <w:rPr>
                <w:szCs w:val="21"/>
                <w:highlight w:val="none"/>
              </w:rPr>
            </w:pPr>
          </w:p>
        </w:tc>
        <w:tc>
          <w:tcPr>
            <w:tcW w:w="1278" w:type="dxa"/>
            <w:shd w:val="clear" w:color="auto" w:fill="auto"/>
            <w:vAlign w:val="center"/>
          </w:tcPr>
          <w:p>
            <w:pPr>
              <w:spacing w:after="160"/>
              <w:jc w:val="center"/>
              <w:rPr>
                <w:szCs w:val="21"/>
                <w:highlight w:val="none"/>
              </w:rPr>
            </w:pPr>
            <w:r>
              <w:rPr>
                <w:szCs w:val="21"/>
                <w:highlight w:val="none"/>
              </w:rPr>
              <w:t>1.500</w:t>
            </w:r>
          </w:p>
        </w:tc>
        <w:tc>
          <w:tcPr>
            <w:tcW w:w="1136" w:type="dxa"/>
            <w:shd w:val="clear" w:color="auto" w:fill="auto"/>
            <w:vAlign w:val="center"/>
          </w:tcPr>
          <w:p>
            <w:pPr>
              <w:spacing w:after="160"/>
              <w:jc w:val="center"/>
              <w:rPr>
                <w:szCs w:val="21"/>
                <w:highlight w:val="none"/>
              </w:rPr>
            </w:pPr>
          </w:p>
        </w:tc>
        <w:tc>
          <w:tcPr>
            <w:tcW w:w="4687" w:type="dxa"/>
            <w:shd w:val="clear" w:color="auto" w:fill="auto"/>
            <w:vAlign w:val="center"/>
          </w:tcPr>
          <w:p>
            <w:pPr>
              <w:spacing w:after="160"/>
              <w:rPr>
                <w:szCs w:val="21"/>
                <w:highlight w:val="none"/>
              </w:rPr>
            </w:pPr>
            <w:r>
              <w:rPr>
                <w:szCs w:val="21"/>
                <w:highlight w:val="none"/>
              </w:rPr>
              <w:t>在备案号为</w:t>
            </w:r>
            <w:r>
              <w:rPr>
                <w:rFonts w:hint="eastAsia"/>
                <w:szCs w:val="21"/>
                <w:highlight w:val="none"/>
              </w:rPr>
              <w:t>xxx</w:t>
            </w:r>
            <w:r>
              <w:rPr>
                <w:szCs w:val="21"/>
                <w:highlight w:val="none"/>
              </w:rPr>
              <w:t>的面霜中，鲸蜡醇浓度为1.500%，本产品添加量为1.000%，该原料在本产品中应用风险在可接受范围之内。</w:t>
            </w:r>
          </w:p>
        </w:tc>
        <w:tc>
          <w:tcPr>
            <w:tcW w:w="1208" w:type="dxa"/>
            <w:shd w:val="clear" w:color="auto" w:fill="auto"/>
            <w:vAlign w:val="center"/>
          </w:tcPr>
          <w:p>
            <w:pPr>
              <w:spacing w:after="160"/>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bCs/>
                <w:szCs w:val="21"/>
                <w:highlight w:val="none"/>
              </w:rPr>
            </w:pPr>
            <w:r>
              <w:rPr>
                <w:bCs/>
                <w:szCs w:val="21"/>
                <w:highlight w:val="none"/>
              </w:rPr>
              <w:t>4</w:t>
            </w:r>
          </w:p>
        </w:tc>
        <w:tc>
          <w:tcPr>
            <w:tcW w:w="1136" w:type="dxa"/>
            <w:shd w:val="clear" w:color="auto" w:fill="auto"/>
            <w:vAlign w:val="center"/>
          </w:tcPr>
          <w:p>
            <w:pPr>
              <w:spacing w:after="160"/>
              <w:jc w:val="center"/>
              <w:rPr>
                <w:szCs w:val="21"/>
                <w:highlight w:val="none"/>
              </w:rPr>
            </w:pPr>
            <w:r>
              <w:rPr>
                <w:szCs w:val="21"/>
                <w:highlight w:val="none"/>
              </w:rPr>
              <w:t>花生醇</w:t>
            </w:r>
          </w:p>
        </w:tc>
        <w:tc>
          <w:tcPr>
            <w:tcW w:w="1279" w:type="dxa"/>
            <w:shd w:val="clear" w:color="auto" w:fill="auto"/>
            <w:vAlign w:val="center"/>
          </w:tcPr>
          <w:p>
            <w:pPr>
              <w:jc w:val="center"/>
              <w:rPr>
                <w:szCs w:val="21"/>
                <w:highlight w:val="none"/>
              </w:rPr>
            </w:pPr>
            <w:r>
              <w:rPr>
                <w:szCs w:val="21"/>
                <w:highlight w:val="none"/>
              </w:rPr>
              <w:t>0. 600</w:t>
            </w:r>
          </w:p>
        </w:tc>
        <w:tc>
          <w:tcPr>
            <w:tcW w:w="1847" w:type="dxa"/>
            <w:shd w:val="clear" w:color="auto" w:fill="auto"/>
            <w:vAlign w:val="center"/>
          </w:tcPr>
          <w:p>
            <w:pPr>
              <w:spacing w:after="160"/>
              <w:jc w:val="center"/>
              <w:rPr>
                <w:szCs w:val="21"/>
                <w:highlight w:val="none"/>
              </w:rPr>
            </w:pPr>
          </w:p>
        </w:tc>
        <w:tc>
          <w:tcPr>
            <w:tcW w:w="1704" w:type="dxa"/>
            <w:shd w:val="clear" w:color="auto" w:fill="auto"/>
            <w:vAlign w:val="center"/>
          </w:tcPr>
          <w:p>
            <w:pPr>
              <w:spacing w:after="160"/>
              <w:jc w:val="center"/>
              <w:rPr>
                <w:szCs w:val="21"/>
                <w:highlight w:val="none"/>
              </w:rPr>
            </w:pPr>
          </w:p>
        </w:tc>
        <w:tc>
          <w:tcPr>
            <w:tcW w:w="1278" w:type="dxa"/>
            <w:shd w:val="clear" w:color="auto" w:fill="auto"/>
            <w:vAlign w:val="center"/>
          </w:tcPr>
          <w:p>
            <w:pPr>
              <w:spacing w:after="160"/>
              <w:jc w:val="center"/>
              <w:rPr>
                <w:szCs w:val="21"/>
                <w:highlight w:val="none"/>
              </w:rPr>
            </w:pPr>
          </w:p>
        </w:tc>
        <w:tc>
          <w:tcPr>
            <w:tcW w:w="1136" w:type="dxa"/>
            <w:shd w:val="clear" w:color="auto" w:fill="auto"/>
            <w:vAlign w:val="center"/>
          </w:tcPr>
          <w:p>
            <w:pPr>
              <w:spacing w:after="160"/>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花生醇为1-二十烷醇，属于直链长链饱和脂肪醇。直链长链饱和脂肪醇类物质的通用分子结构式为CnH2n+2O，该类物质都具有直链碳链结构，且都具有末端醇羟基作为关键官能团，化学结构的区别是碳链长短的不同。因此，花生醇和具有近似碳链长度的饱和脂肪醇（如1-十八醇、1-二十二醇）在理化性质、危害描述、危害特征描述等上的数据可以相互参考。</w:t>
            </w:r>
          </w:p>
          <w:p>
            <w:pPr>
              <w:jc w:val="left"/>
              <w:rPr>
                <w:szCs w:val="21"/>
                <w:highlight w:val="none"/>
              </w:rPr>
            </w:pPr>
            <w:r>
              <w:rPr>
                <w:szCs w:val="21"/>
                <w:highlight w:val="none"/>
              </w:rPr>
              <w:t>毒理学终点：</w:t>
            </w:r>
          </w:p>
          <w:p>
            <w:pPr>
              <w:jc w:val="left"/>
              <w:rPr>
                <w:szCs w:val="21"/>
                <w:highlight w:val="none"/>
              </w:rPr>
            </w:pPr>
            <w:r>
              <w:rPr>
                <w:szCs w:val="21"/>
                <w:highlight w:val="none"/>
              </w:rPr>
              <w:t>急性毒性：急性经口毒性试验显示该原料为实际无毒性。急性经皮毒性试验显示该原料为微毒性。</w:t>
            </w:r>
          </w:p>
          <w:p>
            <w:pPr>
              <w:jc w:val="left"/>
              <w:rPr>
                <w:szCs w:val="21"/>
                <w:highlight w:val="none"/>
              </w:rPr>
            </w:pPr>
            <w:r>
              <w:rPr>
                <w:szCs w:val="21"/>
                <w:highlight w:val="none"/>
              </w:rPr>
              <w:t>皮肤刺激性：根据原料供应商提供的毒理学安全数据，浓度为50.000%时，该原料对皮肤无刺激性。</w:t>
            </w:r>
          </w:p>
          <w:p>
            <w:pPr>
              <w:jc w:val="left"/>
              <w:rPr>
                <w:szCs w:val="21"/>
                <w:highlight w:val="none"/>
              </w:rPr>
            </w:pPr>
            <w:r>
              <w:rPr>
                <w:szCs w:val="21"/>
                <w:highlight w:val="none"/>
              </w:rPr>
              <w:t>眼刺激性：根据原料供应商提供的毒理学安全数据，浓度为50.000%时该原料对眼睛无刺激性。</w:t>
            </w:r>
          </w:p>
          <w:p>
            <w:pPr>
              <w:jc w:val="left"/>
              <w:rPr>
                <w:szCs w:val="21"/>
                <w:highlight w:val="none"/>
              </w:rPr>
            </w:pPr>
            <w:r>
              <w:rPr>
                <w:szCs w:val="21"/>
                <w:highlight w:val="none"/>
              </w:rPr>
              <w:t>皮肤变态反应：该原料经动物测试证明无致敏性。</w:t>
            </w:r>
          </w:p>
          <w:p>
            <w:pPr>
              <w:jc w:val="left"/>
              <w:rPr>
                <w:szCs w:val="21"/>
                <w:highlight w:val="none"/>
              </w:rPr>
            </w:pPr>
            <w:r>
              <w:rPr>
                <w:szCs w:val="21"/>
                <w:highlight w:val="none"/>
              </w:rPr>
              <w:t>皮肤光毒性：含有该原料的产品在临床研究中显示无皮肤光毒性。</w:t>
            </w:r>
          </w:p>
          <w:p>
            <w:pPr>
              <w:jc w:val="left"/>
              <w:rPr>
                <w:szCs w:val="21"/>
                <w:highlight w:val="none"/>
              </w:rPr>
            </w:pPr>
            <w:r>
              <w:rPr>
                <w:szCs w:val="21"/>
                <w:highlight w:val="none"/>
              </w:rPr>
              <w:t>致突变性：根据原料供应商提供的毒理学安全数据，该原料无潜在基因突变性或染色体畸变性。</w:t>
            </w:r>
          </w:p>
          <w:p>
            <w:pPr>
              <w:jc w:val="left"/>
              <w:rPr>
                <w:szCs w:val="21"/>
                <w:highlight w:val="none"/>
              </w:rPr>
            </w:pPr>
            <w:r>
              <w:rPr>
                <w:szCs w:val="21"/>
                <w:highlight w:val="none"/>
              </w:rPr>
              <w:t>系统毒性：经过危害特征描述，该原料的未观察到有害作用的剂量（NOAEL）为 1000 mg/kg bw/day。生殖发育毒性：该原料的交叉参考物1-二十二醇在重复剂量毒性/生殖和发育毒性试验中未观测到发育和生殖毒性反应，其NOAEL为 1000 mg/kg bw/day。另一交叉参考物1-十八醇在生殖和发育毒性试验中也未观测到发育和生殖毒性反应，其NOAEL为 2000 mg/kg bw/day。鉴于化学结构的相似性，花生醇（C=20）的生殖和发育毒性应与1-二十二醇和1-十八醇相近。此外，据研究表明，直链饱和脂肪醇的经皮、经口吸收率与碳链长度直接相关。当碳链长度大于7时，饱和脂肪醇的经皮、经口吸收率随碳链长度的增加而下降。因此，花生醇的生殖和发育毒性应不高于其交叉参照物的生殖发育毒性，基于保守原则，NOAEL选取1000 mg/kg bw/day。安全评估用NOAEL：选取经口重复染毒试验资料的NOAEL 1000 mg/kg/day用以计算安全边际值。暴露剂量=1.54*1000*0.600/（60*100）=0.154mg/kg/d。安全边际值MoS = 1000/0.154=6494&gt; 100</w:t>
            </w:r>
          </w:p>
          <w:p>
            <w:pPr>
              <w:spacing w:after="160"/>
              <w:jc w:val="left"/>
              <w:rPr>
                <w:szCs w:val="21"/>
                <w:highlight w:val="none"/>
              </w:rPr>
            </w:pPr>
            <w:r>
              <w:rPr>
                <w:szCs w:val="21"/>
                <w:highlight w:val="none"/>
              </w:rPr>
              <w:t>该原料在本产品中的应用风险在可接受范围内。</w:t>
            </w:r>
          </w:p>
        </w:tc>
        <w:tc>
          <w:tcPr>
            <w:tcW w:w="1208" w:type="dxa"/>
            <w:shd w:val="clear" w:color="auto" w:fill="auto"/>
            <w:vAlign w:val="center"/>
          </w:tcPr>
          <w:p>
            <w:pPr>
              <w:spacing w:after="160"/>
              <w:jc w:val="center"/>
              <w:rPr>
                <w:szCs w:val="21"/>
                <w:highlight w:val="none"/>
              </w:rPr>
            </w:pPr>
            <w:r>
              <w:rPr>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86" w:type="dxa"/>
            <w:shd w:val="clear" w:color="auto" w:fill="auto"/>
            <w:vAlign w:val="center"/>
          </w:tcPr>
          <w:p>
            <w:pPr>
              <w:jc w:val="center"/>
              <w:rPr>
                <w:szCs w:val="21"/>
                <w:highlight w:val="none"/>
              </w:rPr>
            </w:pPr>
            <w:r>
              <w:rPr>
                <w:szCs w:val="21"/>
                <w:highlight w:val="none"/>
              </w:rPr>
              <w:t>5</w:t>
            </w:r>
          </w:p>
        </w:tc>
        <w:tc>
          <w:tcPr>
            <w:tcW w:w="1136" w:type="dxa"/>
            <w:shd w:val="clear" w:color="auto" w:fill="auto"/>
            <w:vAlign w:val="center"/>
          </w:tcPr>
          <w:p>
            <w:pPr>
              <w:jc w:val="center"/>
              <w:rPr>
                <w:szCs w:val="21"/>
                <w:highlight w:val="none"/>
              </w:rPr>
            </w:pPr>
            <w:r>
              <w:rPr>
                <w:szCs w:val="21"/>
                <w:highlight w:val="none"/>
              </w:rPr>
              <w:t>苯氧乙醇</w:t>
            </w:r>
          </w:p>
        </w:tc>
        <w:tc>
          <w:tcPr>
            <w:tcW w:w="1279" w:type="dxa"/>
            <w:shd w:val="clear" w:color="auto" w:fill="auto"/>
            <w:vAlign w:val="center"/>
          </w:tcPr>
          <w:p>
            <w:pPr>
              <w:jc w:val="center"/>
              <w:rPr>
                <w:szCs w:val="21"/>
                <w:highlight w:val="none"/>
              </w:rPr>
            </w:pPr>
            <w:r>
              <w:rPr>
                <w:szCs w:val="21"/>
                <w:highlight w:val="none"/>
              </w:rPr>
              <w:t>0.500</w:t>
            </w:r>
          </w:p>
        </w:tc>
        <w:tc>
          <w:tcPr>
            <w:tcW w:w="1847" w:type="dxa"/>
            <w:shd w:val="clear" w:color="auto" w:fill="auto"/>
            <w:vAlign w:val="center"/>
          </w:tcPr>
          <w:p>
            <w:pPr>
              <w:jc w:val="center"/>
              <w:rPr>
                <w:szCs w:val="21"/>
                <w:highlight w:val="none"/>
              </w:rPr>
            </w:pPr>
            <w:r>
              <w:rPr>
                <w:szCs w:val="21"/>
                <w:highlight w:val="none"/>
              </w:rPr>
              <w:t>符合《化妆品安全技术规范》准用防腐剂（表4）规定</w:t>
            </w: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满足《化妆品安全技术规范》（2015年版）要求。</w:t>
            </w:r>
          </w:p>
        </w:tc>
        <w:tc>
          <w:tcPr>
            <w:tcW w:w="1208" w:type="dxa"/>
            <w:shd w:val="clear" w:color="auto" w:fill="auto"/>
            <w:vAlign w:val="center"/>
          </w:tcPr>
          <w:p>
            <w:pPr>
              <w:jc w:val="center"/>
              <w:rPr>
                <w:szCs w:val="21"/>
                <w:highlight w:val="none"/>
              </w:rPr>
            </w:pPr>
            <w:r>
              <w:rPr>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86" w:type="dxa"/>
            <w:shd w:val="clear" w:color="auto" w:fill="auto"/>
            <w:vAlign w:val="center"/>
          </w:tcPr>
          <w:p>
            <w:pPr>
              <w:jc w:val="center"/>
              <w:rPr>
                <w:szCs w:val="21"/>
                <w:highlight w:val="none"/>
              </w:rPr>
            </w:pPr>
            <w:r>
              <w:rPr>
                <w:szCs w:val="21"/>
                <w:highlight w:val="none"/>
              </w:rPr>
              <w:t>6</w:t>
            </w:r>
          </w:p>
        </w:tc>
        <w:tc>
          <w:tcPr>
            <w:tcW w:w="1136" w:type="dxa"/>
            <w:shd w:val="clear" w:color="auto" w:fill="auto"/>
            <w:vAlign w:val="center"/>
          </w:tcPr>
          <w:p>
            <w:pPr>
              <w:jc w:val="center"/>
              <w:rPr>
                <w:szCs w:val="21"/>
                <w:highlight w:val="none"/>
              </w:rPr>
            </w:pPr>
            <w:r>
              <w:rPr>
                <w:szCs w:val="21"/>
                <w:highlight w:val="none"/>
              </w:rPr>
              <w:t>香精</w:t>
            </w:r>
          </w:p>
        </w:tc>
        <w:tc>
          <w:tcPr>
            <w:tcW w:w="1279" w:type="dxa"/>
            <w:shd w:val="clear" w:color="auto" w:fill="auto"/>
            <w:vAlign w:val="center"/>
          </w:tcPr>
          <w:p>
            <w:pPr>
              <w:jc w:val="center"/>
              <w:rPr>
                <w:szCs w:val="21"/>
                <w:highlight w:val="none"/>
              </w:rPr>
            </w:pPr>
            <w:r>
              <w:rPr>
                <w:szCs w:val="21"/>
                <w:highlight w:val="none"/>
              </w:rPr>
              <w:t>0.200</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其使用符合国际日用香料协会（IFRA）实践法规要求。</w:t>
            </w:r>
          </w:p>
        </w:tc>
        <w:tc>
          <w:tcPr>
            <w:tcW w:w="1208" w:type="dxa"/>
            <w:shd w:val="clear" w:color="auto" w:fill="auto"/>
            <w:vAlign w:val="center"/>
          </w:tcPr>
          <w:p>
            <w:pPr>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szCs w:val="21"/>
                <w:highlight w:val="none"/>
              </w:rPr>
            </w:pPr>
            <w:r>
              <w:rPr>
                <w:szCs w:val="21"/>
                <w:highlight w:val="none"/>
              </w:rPr>
              <w:t>7</w:t>
            </w:r>
          </w:p>
        </w:tc>
        <w:tc>
          <w:tcPr>
            <w:tcW w:w="1136" w:type="dxa"/>
            <w:shd w:val="clear" w:color="auto" w:fill="auto"/>
            <w:vAlign w:val="center"/>
          </w:tcPr>
          <w:p>
            <w:pPr>
              <w:jc w:val="center"/>
              <w:rPr>
                <w:szCs w:val="21"/>
                <w:highlight w:val="none"/>
              </w:rPr>
            </w:pPr>
            <w:r>
              <w:rPr>
                <w:szCs w:val="21"/>
                <w:highlight w:val="none"/>
              </w:rPr>
              <w:t>二棕榈酰羟脯氨酸</w:t>
            </w:r>
          </w:p>
        </w:tc>
        <w:tc>
          <w:tcPr>
            <w:tcW w:w="1279" w:type="dxa"/>
            <w:shd w:val="clear" w:color="auto" w:fill="auto"/>
            <w:vAlign w:val="center"/>
          </w:tcPr>
          <w:p>
            <w:pPr>
              <w:jc w:val="center"/>
              <w:rPr>
                <w:szCs w:val="21"/>
                <w:highlight w:val="none"/>
              </w:rPr>
            </w:pPr>
            <w:r>
              <w:rPr>
                <w:szCs w:val="21"/>
                <w:highlight w:val="none"/>
              </w:rPr>
              <w:t>0.001</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r>
              <w:rPr>
                <w:szCs w:val="21"/>
                <w:highlight w:val="none"/>
              </w:rPr>
              <w:t>5</w:t>
            </w:r>
          </w:p>
        </w:tc>
        <w:tc>
          <w:tcPr>
            <w:tcW w:w="4687" w:type="dxa"/>
            <w:shd w:val="clear" w:color="auto" w:fill="auto"/>
            <w:vAlign w:val="center"/>
          </w:tcPr>
          <w:p>
            <w:pPr>
              <w:jc w:val="left"/>
              <w:rPr>
                <w:szCs w:val="21"/>
                <w:highlight w:val="none"/>
              </w:rPr>
            </w:pPr>
            <w:r>
              <w:rPr>
                <w:szCs w:val="21"/>
                <w:highlight w:val="none"/>
              </w:rPr>
              <w:t>该原料使用浓度低于已获批准驻留类化妆品中最高历史曾用量，可安全使用</w:t>
            </w:r>
            <w:r>
              <w:rPr>
                <w:rFonts w:hint="eastAsia"/>
                <w:szCs w:val="21"/>
                <w:highlight w:val="none"/>
              </w:rPr>
              <w:t>。</w:t>
            </w:r>
          </w:p>
        </w:tc>
        <w:tc>
          <w:tcPr>
            <w:tcW w:w="1208" w:type="dxa"/>
            <w:shd w:val="clear" w:color="auto" w:fill="auto"/>
            <w:vAlign w:val="center"/>
          </w:tcPr>
          <w:p>
            <w:pPr>
              <w:jc w:val="center"/>
              <w:rPr>
                <w:szCs w:val="21"/>
                <w:highlight w:val="none"/>
              </w:rPr>
            </w:pPr>
            <w:r>
              <w:rPr>
                <w:szCs w:val="21"/>
                <w:highlight w:val="none"/>
              </w:rPr>
              <w:t>/</w:t>
            </w:r>
          </w:p>
        </w:tc>
      </w:tr>
    </w:tbl>
    <w:p>
      <w:pPr>
        <w:jc w:val="center"/>
        <w:rPr>
          <w:szCs w:val="21"/>
          <w:highlight w:val="none"/>
        </w:rPr>
        <w:sectPr>
          <w:pgSz w:w="16838" w:h="11906" w:orient="landscape"/>
          <w:pgMar w:top="1531" w:right="1814" w:bottom="1531" w:left="1814" w:header="851" w:footer="680" w:gutter="0"/>
          <w:cols w:space="720" w:num="1"/>
          <w:docGrid w:type="lines" w:linePitch="327" w:charSpace="0"/>
        </w:sectPr>
      </w:pPr>
    </w:p>
    <w:p>
      <w:pPr>
        <w:adjustRightInd w:val="0"/>
        <w:snapToGrid w:val="0"/>
        <w:spacing w:line="560" w:lineRule="exact"/>
        <w:rPr>
          <w:rFonts w:eastAsia="黑体"/>
          <w:bCs/>
          <w:szCs w:val="21"/>
          <w:highlight w:val="none"/>
        </w:rPr>
      </w:pPr>
      <w:r>
        <w:rPr>
          <w:rFonts w:eastAsia="黑体"/>
          <w:bCs/>
          <w:szCs w:val="21"/>
          <w:highlight w:val="none"/>
        </w:rPr>
        <w:t>五、可能存在的风险物质的安全评估</w:t>
      </w:r>
    </w:p>
    <w:p>
      <w:pPr>
        <w:adjustRightInd w:val="0"/>
        <w:snapToGrid w:val="0"/>
        <w:spacing w:line="560" w:lineRule="exact"/>
        <w:rPr>
          <w:rFonts w:eastAsia="仿宋_GB2312"/>
          <w:szCs w:val="21"/>
          <w:highlight w:val="none"/>
        </w:rPr>
      </w:pPr>
      <w:r>
        <w:rPr>
          <w:rFonts w:eastAsia="仿宋_GB2312"/>
          <w:szCs w:val="21"/>
          <w:highlight w:val="none"/>
        </w:rPr>
        <w:t>本产品按照《化妆品安全评估技术导则》的要求，基于当前科学认知水平，对可能由化妆品原料带入、生产过程中产生或带入的风险物质进行评估，结果表明：</w:t>
      </w:r>
    </w:p>
    <w:p>
      <w:pPr>
        <w:adjustRightInd w:val="0"/>
        <w:snapToGrid w:val="0"/>
        <w:spacing w:line="560" w:lineRule="exact"/>
        <w:rPr>
          <w:rFonts w:eastAsia="仿宋_GB2312"/>
          <w:szCs w:val="21"/>
          <w:highlight w:val="none"/>
        </w:rPr>
      </w:pPr>
      <w:r>
        <w:rPr>
          <w:rFonts w:eastAsia="仿宋_GB2312"/>
          <w:szCs w:val="21"/>
          <w:highlight w:val="none"/>
        </w:rPr>
        <w:t>本产品的生产符合国家相关法律法规，对生产过程和产品包装材料进行严格的管理和控制。</w:t>
      </w:r>
    </w:p>
    <w:p>
      <w:pPr>
        <w:adjustRightInd w:val="0"/>
        <w:snapToGrid w:val="0"/>
        <w:spacing w:line="560" w:lineRule="exact"/>
        <w:rPr>
          <w:rFonts w:eastAsia="仿宋_GB2312"/>
          <w:szCs w:val="21"/>
          <w:highlight w:val="none"/>
        </w:rPr>
      </w:pPr>
      <w:r>
        <w:rPr>
          <w:rFonts w:eastAsia="仿宋_GB2312"/>
          <w:szCs w:val="21"/>
          <w:highlight w:val="none"/>
        </w:rPr>
        <w:t>产品中可能存在的安全性风险物质是技术上无法避免、由原料带入的杂质。残留的微量杂质在正常合理使用条件下不会对人体健康造成危害。产品安全性风险物质危害识别表见表3。</w:t>
      </w:r>
    </w:p>
    <w:p>
      <w:pPr>
        <w:spacing w:before="156" w:beforeLines="50" w:after="156"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表3  化妆品中安全性风险物质危害识别表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188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jc w:val="center"/>
        </w:trPr>
        <w:tc>
          <w:tcPr>
            <w:tcW w:w="2424"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标准中文名称</w:t>
            </w:r>
          </w:p>
        </w:tc>
        <w:tc>
          <w:tcPr>
            <w:tcW w:w="1880"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可能含有的风险物质</w:t>
            </w:r>
          </w:p>
        </w:tc>
        <w:tc>
          <w:tcPr>
            <w:tcW w:w="4630"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水</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甘油</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二甘醇</w:t>
            </w:r>
          </w:p>
        </w:tc>
        <w:tc>
          <w:tcPr>
            <w:tcW w:w="4630" w:type="dxa"/>
            <w:shd w:val="clear" w:color="auto" w:fill="auto"/>
            <w:vAlign w:val="center"/>
          </w:tcPr>
          <w:p>
            <w:pPr>
              <w:adjustRightInd w:val="0"/>
              <w:snapToGrid w:val="0"/>
              <w:spacing w:line="260" w:lineRule="exact"/>
              <w:jc w:val="left"/>
              <w:rPr>
                <w:rFonts w:eastAsia="仿宋_GB2312"/>
                <w:szCs w:val="21"/>
                <w:highlight w:val="none"/>
              </w:rPr>
            </w:pPr>
            <w:r>
              <w:rPr>
                <w:rFonts w:eastAsia="仿宋_GB2312"/>
                <w:szCs w:val="21"/>
                <w:highlight w:val="none"/>
              </w:rPr>
              <w:t>欧洲消费者安全科学委员会（SCCS）关于二甘醇杂质的意见中，浓度不超过0.1%时，其在化妆品中的存在是安全的。</w:t>
            </w:r>
          </w:p>
          <w:p>
            <w:pPr>
              <w:adjustRightInd w:val="0"/>
              <w:snapToGrid w:val="0"/>
              <w:spacing w:line="260" w:lineRule="exact"/>
              <w:jc w:val="left"/>
              <w:rPr>
                <w:rFonts w:eastAsia="仿宋_GB2312"/>
                <w:szCs w:val="21"/>
                <w:highlight w:val="none"/>
              </w:rPr>
            </w:pPr>
            <w:r>
              <w:rPr>
                <w:rFonts w:eastAsia="仿宋_GB2312"/>
                <w:szCs w:val="21"/>
                <w:highlight w:val="none"/>
              </w:rPr>
              <w:t>终产品二甘醇的检验报告附后。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鲸蜡醇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花生醇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苯氧乙醇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二噁烷和苯酚</w:t>
            </w:r>
          </w:p>
        </w:tc>
        <w:tc>
          <w:tcPr>
            <w:tcW w:w="4630" w:type="dxa"/>
            <w:shd w:val="clear" w:color="auto" w:fill="auto"/>
            <w:vAlign w:val="center"/>
          </w:tcPr>
          <w:p>
            <w:pPr>
              <w:adjustRightInd w:val="0"/>
              <w:snapToGrid w:val="0"/>
              <w:spacing w:line="260" w:lineRule="exact"/>
              <w:rPr>
                <w:rFonts w:eastAsia="仿宋_GB2312"/>
                <w:szCs w:val="21"/>
                <w:highlight w:val="none"/>
              </w:rPr>
            </w:pPr>
            <w:r>
              <w:rPr>
                <w:rFonts w:eastAsia="仿宋_GB2312"/>
                <w:szCs w:val="21"/>
                <w:highlight w:val="none"/>
              </w:rPr>
              <w:t>二噁烷：化妆品终产品中二噁烷的残留浓度应符合《化妆品安全技术规范》（2015版）第一章&lt;概述&gt;中表2“化妆品中有害物质限值”的要求，即二噁烷的残留浓度应小于30mg/kg。本产品中二噁烷的残留浓度符合该要求。</w:t>
            </w:r>
          </w:p>
          <w:p>
            <w:pPr>
              <w:adjustRightInd w:val="0"/>
              <w:snapToGrid w:val="0"/>
              <w:spacing w:line="260" w:lineRule="exact"/>
              <w:rPr>
                <w:rFonts w:eastAsia="仿宋_GB2312"/>
                <w:szCs w:val="21"/>
                <w:highlight w:val="none"/>
              </w:rPr>
            </w:pPr>
            <w:r>
              <w:rPr>
                <w:rFonts w:eastAsia="仿宋_GB2312"/>
                <w:szCs w:val="21"/>
                <w:highlight w:val="none"/>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香精</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二棕榈酰羟脯氨酸</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bl>
    <w:p>
      <w:pPr>
        <w:adjustRightInd w:val="0"/>
        <w:snapToGrid w:val="0"/>
        <w:spacing w:line="580" w:lineRule="exact"/>
        <w:rPr>
          <w:rFonts w:eastAsia="仿宋_GB2312"/>
          <w:szCs w:val="21"/>
          <w:highlight w:val="none"/>
        </w:rPr>
      </w:pPr>
      <w:r>
        <w:rPr>
          <w:rFonts w:eastAsia="仿宋_GB2312"/>
          <w:szCs w:val="21"/>
          <w:highlight w:val="none"/>
        </w:rPr>
        <w:t>此外，该产品的检验报告显示其铅、汞、砷、镉、二噁烷检验结果符合《化妆品安全技术规范》（2015年版）表2《化妆品中有害物质限量》的限值要求。</w:t>
      </w:r>
    </w:p>
    <w:p>
      <w:pPr>
        <w:adjustRightInd w:val="0"/>
        <w:snapToGrid w:val="0"/>
        <w:spacing w:line="580" w:lineRule="exact"/>
        <w:rPr>
          <w:rFonts w:eastAsia="黑体"/>
          <w:bCs/>
          <w:szCs w:val="21"/>
          <w:highlight w:val="none"/>
        </w:rPr>
      </w:pPr>
      <w:r>
        <w:rPr>
          <w:rFonts w:eastAsia="黑体"/>
          <w:bCs/>
          <w:szCs w:val="21"/>
          <w:highlight w:val="none"/>
        </w:rPr>
        <w:t>六、风险控制措施或建议</w:t>
      </w:r>
    </w:p>
    <w:p>
      <w:pPr>
        <w:adjustRightInd w:val="0"/>
        <w:snapToGrid w:val="0"/>
        <w:spacing w:line="580" w:lineRule="exact"/>
        <w:rPr>
          <w:rFonts w:eastAsia="仿宋_GB2312"/>
          <w:szCs w:val="21"/>
          <w:highlight w:val="none"/>
        </w:rPr>
      </w:pPr>
      <w:r>
        <w:rPr>
          <w:rFonts w:eastAsia="仿宋_GB2312"/>
          <w:szCs w:val="21"/>
          <w:highlight w:val="none"/>
        </w:rPr>
        <w:t>本产品为面霜，涂抹于面部，可每日使用。</w:t>
      </w:r>
    </w:p>
    <w:p>
      <w:pPr>
        <w:adjustRightInd w:val="0"/>
        <w:snapToGrid w:val="0"/>
        <w:spacing w:line="580" w:lineRule="exact"/>
        <w:rPr>
          <w:rFonts w:eastAsia="仿宋_GB2312"/>
          <w:szCs w:val="21"/>
          <w:highlight w:val="none"/>
        </w:rPr>
      </w:pPr>
      <w:r>
        <w:rPr>
          <w:rFonts w:eastAsia="仿宋_GB2312"/>
          <w:szCs w:val="21"/>
          <w:highlight w:val="none"/>
        </w:rPr>
        <w:t>本产品无需标注警示用语。</w:t>
      </w:r>
    </w:p>
    <w:p>
      <w:pPr>
        <w:adjustRightInd w:val="0"/>
        <w:snapToGrid w:val="0"/>
        <w:spacing w:line="580" w:lineRule="exact"/>
        <w:rPr>
          <w:rFonts w:eastAsia="黑体"/>
          <w:bCs/>
          <w:szCs w:val="21"/>
          <w:highlight w:val="none"/>
        </w:rPr>
      </w:pPr>
      <w:r>
        <w:rPr>
          <w:rFonts w:eastAsia="黑体"/>
          <w:bCs/>
          <w:szCs w:val="21"/>
          <w:highlight w:val="none"/>
        </w:rPr>
        <w:t>七、安全评估结论</w:t>
      </w:r>
    </w:p>
    <w:p>
      <w:pPr>
        <w:adjustRightInd w:val="0"/>
        <w:snapToGrid w:val="0"/>
        <w:spacing w:line="580" w:lineRule="exact"/>
        <w:rPr>
          <w:rFonts w:eastAsia="仿宋_GB2312"/>
          <w:szCs w:val="21"/>
          <w:highlight w:val="none"/>
        </w:rPr>
      </w:pPr>
      <w:r>
        <w:rPr>
          <w:rFonts w:eastAsia="仿宋_GB2312"/>
          <w:szCs w:val="21"/>
          <w:highlight w:val="none"/>
        </w:rPr>
        <w:t>本产品为面霜（驻留类化妆品），可每日使用，涂抹于面部。主要暴露方式为经皮吸收，根据产品的特性，对本产品的暴露评估仅考虑经皮途径。</w:t>
      </w:r>
    </w:p>
    <w:p>
      <w:pPr>
        <w:adjustRightInd w:val="0"/>
        <w:snapToGrid w:val="0"/>
        <w:spacing w:line="580" w:lineRule="exact"/>
        <w:rPr>
          <w:rFonts w:eastAsia="仿宋_GB2312"/>
          <w:szCs w:val="21"/>
          <w:highlight w:val="none"/>
        </w:rPr>
      </w:pPr>
      <w:r>
        <w:rPr>
          <w:rFonts w:eastAsia="仿宋_GB2312"/>
          <w:szCs w:val="21"/>
          <w:highlight w:val="none"/>
        </w:rPr>
        <w:t>通过对产品以下各方面的综合评估：</w:t>
      </w:r>
    </w:p>
    <w:p>
      <w:pPr>
        <w:adjustRightInd w:val="0"/>
        <w:snapToGrid w:val="0"/>
        <w:spacing w:line="580" w:lineRule="exact"/>
        <w:rPr>
          <w:rFonts w:eastAsia="仿宋_GB2312"/>
          <w:szCs w:val="21"/>
          <w:highlight w:val="none"/>
        </w:rPr>
      </w:pPr>
      <w:r>
        <w:rPr>
          <w:rFonts w:eastAsia="仿宋_GB2312"/>
          <w:szCs w:val="21"/>
          <w:highlight w:val="none"/>
        </w:rPr>
        <w:t>1、各成分的安全评估结果显示，所有成分在本产品浓度下不会对人体健康产生危害；</w:t>
      </w:r>
    </w:p>
    <w:p>
      <w:pPr>
        <w:adjustRightInd w:val="0"/>
        <w:snapToGrid w:val="0"/>
        <w:spacing w:line="580" w:lineRule="exact"/>
        <w:rPr>
          <w:rFonts w:eastAsia="仿宋_GB2312"/>
          <w:szCs w:val="21"/>
          <w:highlight w:val="none"/>
        </w:rPr>
      </w:pPr>
      <w:r>
        <w:rPr>
          <w:rFonts w:eastAsia="仿宋_GB2312"/>
          <w:szCs w:val="21"/>
          <w:highlight w:val="none"/>
        </w:rPr>
        <w:t>2、可能存在的安全性风险物质检测及评估结果显示，不会对人体健康产生危害；</w:t>
      </w:r>
    </w:p>
    <w:p>
      <w:pPr>
        <w:adjustRightInd w:val="0"/>
        <w:snapToGrid w:val="0"/>
        <w:spacing w:line="580" w:lineRule="exact"/>
        <w:rPr>
          <w:rFonts w:eastAsia="仿宋_GB2312"/>
          <w:szCs w:val="21"/>
          <w:highlight w:val="none"/>
        </w:rPr>
      </w:pPr>
      <w:r>
        <w:rPr>
          <w:rFonts w:eastAsia="仿宋_GB2312"/>
          <w:szCs w:val="21"/>
          <w:highlight w:val="none"/>
        </w:rPr>
        <w:t xml:space="preserve">3、微生物检验结果显示该产品微生物符合《化妆品安全技术规范》（2015年版）有关要求； </w:t>
      </w:r>
    </w:p>
    <w:p>
      <w:pPr>
        <w:adjustRightInd w:val="0"/>
        <w:snapToGrid w:val="0"/>
        <w:spacing w:line="580" w:lineRule="exact"/>
        <w:rPr>
          <w:rFonts w:eastAsia="仿宋_GB2312"/>
          <w:szCs w:val="21"/>
          <w:highlight w:val="none"/>
        </w:rPr>
      </w:pPr>
      <w:r>
        <w:rPr>
          <w:rFonts w:eastAsia="仿宋_GB2312"/>
          <w:szCs w:val="21"/>
          <w:highlight w:val="none"/>
        </w:rPr>
        <w:t>4、有害物质检测结果显示，该产品有害物质含量符合《化妆品安全技术规范》（2015年版）有关要求;</w:t>
      </w:r>
    </w:p>
    <w:p>
      <w:pPr>
        <w:adjustRightInd w:val="0"/>
        <w:snapToGrid w:val="0"/>
        <w:spacing w:line="580" w:lineRule="exact"/>
        <w:rPr>
          <w:rFonts w:eastAsia="仿宋_GB2312"/>
          <w:szCs w:val="21"/>
          <w:highlight w:val="none"/>
        </w:rPr>
      </w:pPr>
      <w:r>
        <w:rPr>
          <w:rFonts w:eastAsia="仿宋_GB2312"/>
          <w:szCs w:val="21"/>
          <w:highlight w:val="none"/>
        </w:rPr>
        <w:t>5、配方中各成分之间未预见发生有害的相互作用。</w:t>
      </w:r>
    </w:p>
    <w:p>
      <w:pPr>
        <w:adjustRightInd w:val="0"/>
        <w:snapToGrid w:val="0"/>
        <w:spacing w:line="580" w:lineRule="exact"/>
        <w:rPr>
          <w:rFonts w:eastAsia="仿宋_GB2312"/>
          <w:szCs w:val="21"/>
          <w:highlight w:val="none"/>
        </w:rPr>
      </w:pPr>
      <w:r>
        <w:rPr>
          <w:rFonts w:eastAsia="仿宋_GB2312"/>
          <w:szCs w:val="21"/>
          <w:highlight w:val="none"/>
        </w:rPr>
        <w:t>综上，认为该产品在正常及合理、可预见的使用条件下，不会对人体健康产生危害。</w:t>
      </w:r>
    </w:p>
    <w:p>
      <w:pPr>
        <w:adjustRightInd w:val="0"/>
        <w:snapToGrid w:val="0"/>
        <w:spacing w:line="580" w:lineRule="exact"/>
        <w:rPr>
          <w:rFonts w:eastAsia="黑体"/>
          <w:bCs/>
          <w:szCs w:val="21"/>
          <w:highlight w:val="none"/>
        </w:rPr>
      </w:pPr>
      <w:r>
        <w:rPr>
          <w:rFonts w:eastAsia="黑体"/>
          <w:bCs/>
          <w:szCs w:val="21"/>
          <w:highlight w:val="none"/>
        </w:rPr>
        <w:t xml:space="preserve">八、安全评估人员的签名 </w:t>
      </w:r>
    </w:p>
    <w:p>
      <w:pPr>
        <w:adjustRightInd w:val="0"/>
        <w:snapToGrid w:val="0"/>
        <w:spacing w:line="58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地址：xxxxxxxxxxxxxxxx</w:t>
      </w:r>
    </w:p>
    <w:p>
      <w:pPr>
        <w:adjustRightInd w:val="0"/>
        <w:snapToGrid w:val="0"/>
        <w:spacing w:line="560" w:lineRule="exact"/>
        <w:rPr>
          <w:rFonts w:eastAsia="仿宋_GB2312"/>
          <w:szCs w:val="21"/>
          <w:highlight w:val="none"/>
        </w:rPr>
      </w:pPr>
    </w:p>
    <w:p>
      <w:pPr>
        <w:adjustRightInd w:val="0"/>
        <w:snapToGrid w:val="0"/>
        <w:spacing w:line="56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地址：xxxxxxxxxxxxxxxx</w:t>
      </w:r>
    </w:p>
    <w:p>
      <w:pPr>
        <w:adjustRightInd w:val="0"/>
        <w:snapToGrid w:val="0"/>
        <w:spacing w:line="580" w:lineRule="exact"/>
        <w:rPr>
          <w:rFonts w:eastAsia="黑体"/>
          <w:bCs/>
          <w:szCs w:val="21"/>
          <w:highlight w:val="none"/>
        </w:rPr>
      </w:pPr>
      <w:r>
        <w:rPr>
          <w:rFonts w:eastAsia="黑体"/>
          <w:bCs/>
          <w:szCs w:val="21"/>
          <w:highlight w:val="none"/>
        </w:rPr>
        <w:t>九、安全评估人员简历</w:t>
      </w:r>
    </w:p>
    <w:p>
      <w:pPr>
        <w:adjustRightInd w:val="0"/>
        <w:snapToGrid w:val="0"/>
        <w:spacing w:line="560" w:lineRule="exact"/>
        <w:rPr>
          <w:rFonts w:eastAsia="仿宋_GB2312"/>
          <w:szCs w:val="21"/>
          <w:highlight w:val="none"/>
        </w:rPr>
      </w:pPr>
      <w:r>
        <w:rPr>
          <w:rFonts w:eastAsia="仿宋_GB2312"/>
          <w:szCs w:val="21"/>
          <w:highlight w:val="none"/>
        </w:rPr>
        <w:t>……</w:t>
      </w:r>
    </w:p>
    <w:p>
      <w:pPr>
        <w:adjustRightInd w:val="0"/>
        <w:snapToGrid w:val="0"/>
        <w:spacing w:line="580" w:lineRule="exact"/>
        <w:rPr>
          <w:rFonts w:eastAsia="黑体"/>
          <w:bCs/>
          <w:szCs w:val="21"/>
          <w:highlight w:val="none"/>
        </w:rPr>
      </w:pPr>
      <w:r>
        <w:rPr>
          <w:rFonts w:eastAsia="黑体"/>
          <w:bCs/>
          <w:szCs w:val="21"/>
          <w:highlight w:val="none"/>
        </w:rPr>
        <w:t>十、参考文献</w:t>
      </w:r>
    </w:p>
    <w:p>
      <w:pPr>
        <w:adjustRightInd w:val="0"/>
        <w:snapToGrid w:val="0"/>
        <w:spacing w:line="560" w:lineRule="exact"/>
        <w:rPr>
          <w:rFonts w:eastAsia="仿宋_GB2312"/>
          <w:szCs w:val="21"/>
          <w:highlight w:val="none"/>
        </w:rPr>
      </w:pPr>
      <w:r>
        <w:rPr>
          <w:rFonts w:eastAsia="仿宋_GB2312"/>
          <w:szCs w:val="21"/>
          <w:highlight w:val="none"/>
        </w:rPr>
        <w:t>格式举例：</w:t>
      </w:r>
    </w:p>
    <w:p>
      <w:pPr>
        <w:adjustRightInd w:val="0"/>
        <w:snapToGrid w:val="0"/>
        <w:spacing w:line="560" w:lineRule="exact"/>
        <w:rPr>
          <w:rFonts w:eastAsia="仿宋_GB2312"/>
          <w:szCs w:val="21"/>
          <w:highlight w:val="none"/>
        </w:rPr>
      </w:pPr>
      <w:r>
        <w:rPr>
          <w:rFonts w:eastAsia="仿宋_GB2312"/>
          <w:szCs w:val="21"/>
          <w:highlight w:val="none"/>
        </w:rPr>
        <w:t>1. 国家食品药品监督管理总局，关于发布化妆品安全技术规范（2015年版）的公告，2015年第268号</w:t>
      </w:r>
    </w:p>
    <w:p>
      <w:pPr>
        <w:adjustRightInd w:val="0"/>
        <w:snapToGrid w:val="0"/>
        <w:spacing w:line="560" w:lineRule="exact"/>
        <w:rPr>
          <w:rFonts w:eastAsia="仿宋_GB2312"/>
          <w:szCs w:val="21"/>
          <w:highlight w:val="none"/>
        </w:rPr>
      </w:pPr>
      <w:r>
        <w:rPr>
          <w:rFonts w:eastAsia="仿宋_GB2312"/>
          <w:szCs w:val="21"/>
          <w:highlight w:val="none"/>
        </w:rPr>
        <w:t>2. Ralph Gingell, Jeannie B. Kirkpatrick, and David R. Subchronic Toxicity Study of 1,3-Propanediol Administered Orally to Rats. International Journal of Toxicology, 2000,19: 27–32</w:t>
      </w:r>
    </w:p>
    <w:p>
      <w:pPr>
        <w:adjustRightInd w:val="0"/>
        <w:snapToGrid w:val="0"/>
        <w:spacing w:line="560" w:lineRule="exact"/>
        <w:rPr>
          <w:rFonts w:eastAsia="仿宋_GB2312"/>
          <w:szCs w:val="21"/>
          <w:highlight w:val="none"/>
        </w:rPr>
      </w:pPr>
      <w:r>
        <w:rPr>
          <w:rFonts w:eastAsia="仿宋_GB2312"/>
          <w:szCs w:val="21"/>
          <w:highlight w:val="none"/>
        </w:rPr>
        <w:t>3. Safety Assessment of Brown Algae-Derived Ingredients as Used in Cosmetics. Final report 2019 available from CIR</w:t>
      </w:r>
    </w:p>
    <w:p>
      <w:pPr>
        <w:adjustRightInd w:val="0"/>
        <w:snapToGrid w:val="0"/>
        <w:spacing w:line="580" w:lineRule="exact"/>
        <w:rPr>
          <w:rFonts w:eastAsia="黑体"/>
          <w:bCs/>
          <w:szCs w:val="21"/>
          <w:highlight w:val="none"/>
        </w:rPr>
      </w:pPr>
      <w:r>
        <w:rPr>
          <w:rFonts w:eastAsia="黑体"/>
          <w:bCs/>
          <w:szCs w:val="21"/>
          <w:highlight w:val="none"/>
        </w:rPr>
        <w:t>十一、附录</w:t>
      </w:r>
    </w:p>
    <w:p>
      <w:pPr>
        <w:adjustRightInd w:val="0"/>
        <w:snapToGrid w:val="0"/>
        <w:spacing w:line="560" w:lineRule="exact"/>
        <w:rPr>
          <w:rFonts w:eastAsia="仿宋_GB2312"/>
          <w:szCs w:val="21"/>
          <w:highlight w:val="none"/>
        </w:rPr>
      </w:pPr>
      <w:r>
        <w:rPr>
          <w:rFonts w:eastAsia="仿宋_GB2312"/>
          <w:szCs w:val="21"/>
          <w:highlight w:val="none"/>
        </w:rPr>
        <w:t>1、原料供应商提供的1,3-丙二醇、花生醇毒理学报告</w:t>
      </w:r>
    </w:p>
    <w:p>
      <w:pPr>
        <w:adjustRightInd w:val="0"/>
        <w:snapToGrid w:val="0"/>
        <w:spacing w:line="560" w:lineRule="exact"/>
        <w:rPr>
          <w:rFonts w:eastAsia="仿宋_GB2312"/>
          <w:szCs w:val="21"/>
          <w:highlight w:val="none"/>
        </w:rPr>
      </w:pPr>
      <w:r>
        <w:rPr>
          <w:rFonts w:eastAsia="仿宋_GB2312"/>
          <w:szCs w:val="21"/>
          <w:highlight w:val="none"/>
        </w:rPr>
        <w:t>2、使用鲸蜡醇的备案号为</w:t>
      </w:r>
      <w:r>
        <w:rPr>
          <w:rFonts w:hint="eastAsia" w:eastAsia="仿宋_GB2312"/>
          <w:szCs w:val="21"/>
          <w:highlight w:val="none"/>
        </w:rPr>
        <w:t>xxx</w:t>
      </w:r>
      <w:r>
        <w:rPr>
          <w:rFonts w:eastAsia="仿宋_GB2312"/>
          <w:szCs w:val="21"/>
          <w:highlight w:val="none"/>
        </w:rPr>
        <w:t>的面霜资料</w:t>
      </w:r>
    </w:p>
    <w:p>
      <w:pPr>
        <w:adjustRightInd w:val="0"/>
        <w:snapToGrid w:val="0"/>
        <w:spacing w:line="560" w:lineRule="exact"/>
        <w:rPr>
          <w:rFonts w:eastAsia="仿宋_GB2312"/>
          <w:szCs w:val="21"/>
          <w:highlight w:val="none"/>
        </w:rPr>
      </w:pPr>
      <w:r>
        <w:rPr>
          <w:rFonts w:eastAsia="仿宋_GB2312"/>
          <w:szCs w:val="21"/>
          <w:highlight w:val="none"/>
        </w:rPr>
        <w:t>3、产品中二甘醇、苯酚检测报告</w:t>
      </w:r>
    </w:p>
    <w:p>
      <w:pPr>
        <w:adjustRightInd w:val="0"/>
        <w:snapToGrid w:val="0"/>
        <w:spacing w:line="560" w:lineRule="exact"/>
        <w:rPr>
          <w:rFonts w:eastAsia="仿宋_GB2312"/>
          <w:szCs w:val="21"/>
          <w:highlight w:val="none"/>
        </w:rPr>
      </w:pPr>
      <w:r>
        <w:rPr>
          <w:rFonts w:eastAsia="仿宋_GB2312"/>
          <w:szCs w:val="21"/>
          <w:highlight w:val="none"/>
        </w:rPr>
        <w:t>4、香精的IFRA证书</w:t>
      </w:r>
    </w:p>
    <w:p>
      <w:pPr>
        <w:adjustRightInd w:val="0"/>
        <w:snapToGrid w:val="0"/>
        <w:spacing w:line="560" w:lineRule="exact"/>
        <w:rPr>
          <w:rFonts w:eastAsia="仿宋_GB2312"/>
          <w:szCs w:val="21"/>
          <w:highlight w:val="none"/>
        </w:rPr>
      </w:pPr>
      <w:r>
        <w:rPr>
          <w:rFonts w:eastAsia="仿宋_GB2312"/>
          <w:szCs w:val="21"/>
          <w:highlight w:val="none"/>
        </w:rPr>
        <w:t>注：附录所提供的资料仅针对该示例报告，还可根据产品实际情况提供原料供应商提供的符合要求的证明文件，根据原料供应商提供的材料推算出的风险物质浓度，原料供应商提供的其他香精证明文件或符合GB/T 22731-2017 日用香精标准声明等其他证明文件。</w:t>
      </w:r>
    </w:p>
    <w:p>
      <w:pPr>
        <w:adjustRightInd w:val="0"/>
        <w:snapToGrid w:val="0"/>
        <w:spacing w:line="500" w:lineRule="exact"/>
        <w:outlineLvl w:val="0"/>
        <w:rPr>
          <w:rFonts w:ascii="方正小标宋简体" w:hAnsi="黑体" w:eastAsia="方正小标宋简体" w:cs="黑体"/>
          <w:bCs/>
          <w:color w:val="000000"/>
          <w:sz w:val="28"/>
          <w:szCs w:val="28"/>
          <w:highlight w:val="none"/>
        </w:rPr>
      </w:pPr>
      <w:bookmarkStart w:id="17" w:name="_Toc15014"/>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bookmarkEnd w:id="17"/>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附14</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3056"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09" name="直接箭头连接符 109"/>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3056;mso-width-relative:page;mso-height-relative:page;" filled="f" stroked="t" coordsize="21600,21600" o:gfxdata="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8RJNYAAAAIAQAADwAAAAAAAAAB&#10;ACAAAAAiAAAAZHJzL2Rvd25yZXYueG1sUEsBAhQAFAAAAAgAh07iQKtjUpcSAgAABgQAAA4AAAAA&#10;AAAAAQAgAAAAJQEAAGRycy9lMm9Eb2MueG1sUEsFBgAAAAAGAAYAWQEAAKk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10" name="直接连接符 110"/>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7456;mso-width-relative:page;mso-height-relative:page;" filled="f" stroked="t" coordsize="21600,21600" o:gfxdata="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VwSp1QAAAAgBAAAPAAAAAAAAAAEAIAAAACIAAABkcnMvZG93bnJldi54bWxQSwECFAAUAAAA&#10;CACHTuJAvlJyCPEBAADXAwAADgAAAAAAAAABACAAAAAk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12" name="文本框 112"/>
                <wp:cNvGraphicFramePr/>
                <a:graphic xmlns:a="http://schemas.openxmlformats.org/drawingml/2006/main">
                  <a:graphicData uri="http://schemas.microsoft.com/office/word/2010/wordprocessingShape">
                    <wps:wsp>
                      <wps:cNvSpPr txBox="1">
                        <a:spLocks noChangeArrowheads="1"/>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8pt;margin-top:1.65pt;height:24.15pt;width:231.2pt;z-index:251660288;mso-width-relative:page;mso-height-relative:page;" fillcolor="#FFFFFF" filled="t" stroked="t" coordsize="21600,21600" o:gfxdata="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ozAZtcAAAAIAQAADwAAAAAAAAAB&#10;ACAAAAAiAAAAZHJzL2Rvd25yZXYueG1sUEsBAhQAFAAAAAgAh07iQJ55kpNKAgAAmQQAAA4AAAAA&#10;AAAAAQAgAAAAJgEAAGRycy9lMm9Eb2MueG1sUEsFBgAAAAAGAAYAWQEAAOI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3840"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14" name="肘形连接符 114"/>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3840;mso-width-relative:page;mso-height-relative:page;" filled="f" stroked="t" coordsize="21600,21600" o:gfxdata="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JjR7dQAAAAHAQAADwAAAAAAAAABACAAAAAiAAAAZHJzL2Rvd25yZXYu&#10;eG1sUEsBAhQAFAAAAAgAh07iQO00k8A4AgAAPQQAAA4AAAAAAAAAAQAgAAAAIwEAAGRycy9lMm9E&#10;b2MueG1sUEsFBgAAAAAGAAYAWQEAAM0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1312"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9pt;margin-top:10.95pt;height:21.75pt;width:233.95pt;z-index:251661312;mso-width-relative:page;mso-height-relative:page;" fillcolor="#FFFFFF" filled="t" stroked="t" coordsize="21600,21600" o:gfxdata="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vfJT/ZAAAACQEAAA8AAAAAAAAAAQAg&#10;AAAAIgAAAGRycy9kb3ducmV2LnhtbFBLAQIUABQAAAAIAIdO4kCQzaGtRgIAAJkEAAAOAAAAAAAA&#10;AAEAIAAAACgBAABkcnMvZTJvRG9jLnhtbFBLBQYAAAAABgAGAFkBAADg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2576"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16" name="直接连接符 11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2576;mso-width-relative:page;mso-height-relative:page;" filled="f" stroked="t" coordsize="21600,21600" o:gfxdata="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ABKNbWAAAACQEAAA8AAAAAAAAAAQAgAAAAIgAAAGRycy9kb3ducmV2LnhtbFBLAQIUABQAAAAI&#10;AIdO4kAkKIyc7wEAANYDAAAOAAAAAAAAAAEAIAAAACUBAABkcnMvZTJvRG9jLnhtbFBLBQYAAAAA&#10;BgAGAFkBAACGBQ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4864"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20" name="直接连接符 120"/>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4864;mso-width-relative:page;mso-height-relative:page;" filled="f" stroked="t" coordsize="21600,21600" o:gfxdata="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9sBHNQAAAAJAQAADwAAAAAAAAABACAAAAAiAAAAZHJzL2Rvd25yZXYueG1sUEsBAhQAFAAAAAgA&#10;h07iQKdgQsrwAQAA1wMAAA4AAAAAAAAAAQAgAAAAIw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5408"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22" name="文本框 122"/>
                <wp:cNvGraphicFramePr/>
                <a:graphic xmlns:a="http://schemas.openxmlformats.org/drawingml/2006/main">
                  <a:graphicData uri="http://schemas.microsoft.com/office/word/2010/wordprocessingShape">
                    <wps:wsp>
                      <wps:cNvSpPr txBox="1"/>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pt;margin-top:13.2pt;height:21.2pt;width:34.8pt;z-index:251665408;mso-width-relative:page;mso-height-relative:page;" fillcolor="#FFFFFF [3201]" filled="t" stroked="t" coordsize="21600,21600" o:gfxdata="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0CwudkAAAAJAQAADwAAAAAAAAABACAAAAAiAAAAZHJzL2Rvd25yZXYueG1sUEsBAhQAFAAA&#10;AAgAh07iQDV9ajxgAgAAyAQAAA4AAAAAAAAAAQAgAAAAKA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26" name="文本框 126"/>
                <wp:cNvGraphicFramePr/>
                <a:graphic xmlns:a="http://schemas.openxmlformats.org/drawingml/2006/main">
                  <a:graphicData uri="http://schemas.microsoft.com/office/word/2010/wordprocessingShape">
                    <wps:wsp>
                      <wps:cNvSpPr txBox="1"/>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12.85pt;height:21.2pt;width:42.4pt;z-index:251664384;mso-width-relative:page;mso-height-relative:page;" fillcolor="#FFFFFF [3201]" filled="t" stroked="t" coordsize="21600,21600" o:gfxdata="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Qpv9XZAAAACQEAAA8AAAAAAAAAAQAgAAAAIgAAAGRycy9kb3ducmV2LnhtbFBLAQIUABQA&#10;AAAIAIdO4kAWKTkvYQIAAMgEAAAOAAAAAAAAAAEAIAAAACgBAABkcnMvZTJvRG9jLnhtbFBLBQYA&#10;AAAABgAGAFkBAAD7BQ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6912"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28" name="肘形连接符 128"/>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6912;mso-width-relative:page;mso-height-relative:page;" filled="f" stroked="t" coordsize="21600,21600" o:gfxdata="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lZo9zWAAAABwEAAA8AAAAAAAAAAQAgAAAAIgAAAGRycy9kb3du&#10;cmV2LnhtbFBLAQIUABQAAAAIAIdO4kD60v77OgIAAD0EAAAOAAAAAAAAAAEAIAAAACUBAABkcnMv&#10;ZTJvRG9jLnhtbFBLBQYAAAAABgAGAFkBAADRBQ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29" name="肘形连接符 129"/>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5888;mso-width-relative:page;mso-height-relative:page;" filled="f" stroked="t" coordsize="21600,21600" o:gfxdata="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pLgI9QAAAAHAQAADwAAAAAAAAABACAAAAAiAAAAZHJzL2Rvd25yZXYu&#10;eG1sUEsBAhQAFAAAAAgAh07iQCuiaeU4AgAAPQQAAA4AAAAAAAAAAQAgAAAAIwEAAGRycy9lMm9E&#10;b2MueG1sUEsFBgAAAAAGAAYAWQEAAM0FA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7632"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130" name="直接连接符 130"/>
                <wp:cNvGraphicFramePr/>
                <a:graphic xmlns:a="http://schemas.openxmlformats.org/drawingml/2006/main">
                  <a:graphicData uri="http://schemas.microsoft.com/office/word/2010/wordprocessingShape">
                    <wps:wsp>
                      <wps:cNvCnPr/>
                      <wps:spPr>
                        <a:xfrm flipH="1">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7632;mso-width-relative:page;mso-height-relative:page;" filled="f" stroked="t" coordsize="21600,21600" o:gfxdata="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uma6DWAAAACQEAAA8AAAAAAAAAAQAgAAAAIgAAAGRycy9kb3ducmV2Lnht&#10;bFBLAQIUABQAAAAIAIdO4kBAk9xb+wEAAOADAAAOAAAAAAAAAAEAIAAAACUBAABkcnMvZTJvRG9j&#10;LnhtbFBLBQYAAAAABgAGAFkBAACSBQ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5648"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131" name="肘形连接符 131"/>
                <wp:cNvGraphicFramePr/>
                <a:graphic xmlns:a="http://schemas.openxmlformats.org/drawingml/2006/main">
                  <a:graphicData uri="http://schemas.microsoft.com/office/word/2010/wordprocessingShape">
                    <wps:wsp>
                      <wps:cNvCnPr>
                        <a:cxnSpLocks noChangeShapeType="1"/>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5648;mso-width-relative:page;mso-height-relative:page;" filled="f" stroked="t" coordsize="21600,21600" o:gfxdata="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zy2hrYAAAACQEAAA8AAAAAAAAAAQAgAAAAIgAAAGRycy9kb3ducmV2&#10;LnhtbFBLAQIUABQAAAAIAIdO4kBD9BYGNQIAAD0EAAAOAAAAAAAAAAEAIAAAACcBAABkcnMvZTJv&#10;RG9jLnhtbFBLBQYAAAAABgAGAFkBAADOBQ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8656"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132" name="直接连接符 13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8656;mso-width-relative:page;mso-height-relative:page;" filled="f" stroked="t" coordsize="21600,21600" o:gfxdata="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cZFNdUAAAAJAQAADwAAAAAAAAABACAAAAAiAAAAZHJzL2Rvd25yZXYueG1sUEsBAhQAFAAA&#10;AAgAh07iQIH+LQPyAQAA1gMAAA4AAAAAAAAAAQAgAAAAJAEAAGRycy9lMm9Eb2MueG1sUEsFBgAA&#10;AAAGAAYAWQEAAIgFA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133" name="文本框 133"/>
                <wp:cNvGraphicFramePr/>
                <a:graphic xmlns:a="http://schemas.openxmlformats.org/drawingml/2006/main">
                  <a:graphicData uri="http://schemas.microsoft.com/office/word/2010/wordprocessingShape">
                    <wps:wsp>
                      <wps:cNvSpPr txBox="1">
                        <a:spLocks noChangeArrowheads="1"/>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9.2pt;margin-top:12.45pt;height:41.95pt;width:61.2pt;z-index:251662336;mso-width-relative:page;mso-height-relative:page;" fillcolor="#FFFFFF" filled="t" stroked="t" coordsize="21600,21600" o:gfxdata="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CCWp9kAAAAKAQAADwAAAAAAAAAB&#10;ACAAAAAiAAAAZHJzL2Rvd25yZXYueG1sUEsBAhQAFAAAAAgAh07iQDnDHZ5IAgAAmAQAAA4AAAAA&#10;AAAAAQAgAAAAKAEAAGRycy9lMm9Eb2MueG1sUEsFBgAAAAAGAAYAWQEAAOI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20704"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134" name="文本框 134"/>
                <wp:cNvGraphicFramePr/>
                <a:graphic xmlns:a="http://schemas.openxmlformats.org/drawingml/2006/main">
                  <a:graphicData uri="http://schemas.microsoft.com/office/word/2010/wordprocessingShape">
                    <wps:wsp>
                      <wps:cNvSpPr txBox="1">
                        <a:spLocks noChangeArrowheads="1"/>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pt;margin-top:13pt;height:41.95pt;width:72pt;z-index:251720704;mso-width-relative:page;mso-height-relative:page;" fillcolor="#FFFFFF" filled="t" stroked="t" coordsize="21600,21600" o:gfxdata="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G4JrdgAAAAKAQAADwAAAAAAAAABACAA&#10;AAAiAAAAZHJzL2Rvd25yZXYueG1sUEsBAhQAFAAAAAgAh07iQHxKRXtGAgAAmAQAAA4AAAAAAAAA&#10;AQAgAAAAJwEAAGRycy9lMm9Eb2MueG1sUEsFBgAAAAAGAAYAWQEAAN8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9680"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135" name="肘形连接符 135"/>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9680;mso-width-relative:page;mso-height-relative:page;" filled="f" stroked="t" coordsize="21600,21600" o:gfxdata="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yqCLNQAAAAHAQAADwAAAAAAAAABACAAAAAiAAAAZHJzL2Rvd25yZXYu&#10;eG1sUEsBAhQAFAAAAAgAh07iQBY74o84AgAAPQQAAA4AAAAAAAAAAQAgAAAAIwEAAGRycy9lMm9E&#10;b2MueG1sUEsFBgAAAAAGAAYAWQEAAM0FA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3360"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136" name="文本框 136"/>
                <wp:cNvGraphicFramePr/>
                <a:graphic xmlns:a="http://schemas.openxmlformats.org/drawingml/2006/main">
                  <a:graphicData uri="http://schemas.microsoft.com/office/word/2010/wordprocessingShape">
                    <wps:wsp>
                      <wps:cNvSpPr txBox="1">
                        <a:spLocks noChangeArrowheads="1"/>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25pt;margin-top:13.85pt;height:41.95pt;width:62.4pt;z-index:251663360;mso-width-relative:page;mso-height-relative:page;" fillcolor="#FFFFFF" filled="t" stroked="t" coordsize="21600,21600" o:gfxdata="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j9o1zZAAAACQEAAA8AAAAAAAAA&#10;AQAgAAAAIgAAAGRycy9kb3ducmV2LnhtbFBLAQIUABQAAAAIAIdO4kChDzjWSQIAAJgEAAAOAAAA&#10;AAAAAAEAIAAAACgBAABkcnMvZTJvRG9jLnhtbFBLBQYAAAAABgAGAFkBAADjBQ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139" name="肘形连接符 139"/>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4624;mso-width-relative:page;mso-height-relative:page;" filled="f" stroked="t" coordsize="21600,21600" o:gfxdata="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crsoNQAAAAHAQAADwAAAAAAAAABACAAAAAiAAAAZHJzL2Rvd25yZXYu&#10;eG1sUEsBAhQAFAAAAAgAh07iQKMZkdI4AgAAPQQAAA4AAAAAAAAAAQAgAAAAIwEAAGRycy9lMm9E&#10;b2MueG1sUEsFBgAAAAAGAAYAWQEAAM0FA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6432;mso-width-relative:page;mso-height-relative:page;" filled="f" stroked="t" coordsize="21600,21600" o:gfxdata="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wflM0gAAAAUBAAAPAAAAAAAAAAEAIAAAACIAAABkcnMvZG93bnJldi54bWxQSwECFAAUAAAACACH&#10;TuJAIe7grfEBAADWAwAADgAAAAAAAAABACAAAAAhAQAAZHJzL2Uyb0RvYy54bWxQSwUGAAAAAAYA&#10;BgBZAQAAhAU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8480"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141" name="直接连接符 141"/>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8480;mso-width-relative:page;mso-height-relative:page;" filled="f" stroked="t" coordsize="21600,21600" o:gfxdata="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3pvH1QAAAAkBAAAPAAAAAAAAAAEAIAAAACIAAABkcnMvZG93bnJldi54bWxQSwECFAAUAAAA&#10;CACHTuJAdUryEPEBAADWAwAADgAAAAAAAAABACAAAAAkAQAAZHJzL2Uyb0RvYy54bWxQSwUGAAAA&#10;AAYABgBZAQAAhwU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9504"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9504;mso-width-relative:page;mso-height-relative:page;" filled="f" stroked="t" coordsize="21600,21600" o:gfxdata="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OuV41QAAAAcBAAAPAAAAAAAAAAEAIAAAACIAAABkcnMvZG93bnJldi54bWxQSwECFAAU&#10;AAAACACHTuJAetcwR/QBAADZAwAADgAAAAAAAAABACAAAAAkAQAAZHJzL2Uyb0RvYy54bWxQSwUG&#10;AAAAAAYABgBZAQAAig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143" name="肘形连接符 143"/>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70528;mso-width-relative:page;mso-height-relative:page;" filled="f" stroked="t" coordsize="21600,21600" o:gfxdata="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knt7F1wAAAAkBAAAPAAAAAAAAAAEAIAAAACIAAABkcnMv&#10;ZG93bnJldi54bWxQSwECFAAUAAAACACHTuJAhYvtyD0CAABGBAAADgAAAAAAAAABACAAAAAmAQAA&#10;ZHJzL2Uyb0RvYy54bWxQSwUGAAAAAAYABgBZAQAA1Q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144" name="直接连接符 144"/>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3296;mso-width-relative:page;mso-height-relative:page;" filled="f" stroked="t" coordsize="21600,21600" o:gfxdata="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EUx49QAAAAIAQAADwAAAAAAAAABACAAAAAiAAAAZHJzL2Rvd25yZXYueG1sUEsBAhQAFAAA&#10;AAgAh07iQMCNwk7zAQAA1wMAAA4AAAAAAAAAAQAgAAAAIwEAAGRycy9lMm9Eb2MueG1sUEsFBgAA&#10;AAAGAAYAWQEAAIgFA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4320"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145" name="直接箭头连接符 145"/>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4320;mso-width-relative:page;mso-height-relative:page;" filled="f" stroked="t" coordsize="21600,21600" o:gfxdata="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y153XAAAACAEAAA8AAAAA&#10;AAAAAQAgAAAAIgAAAGRycy9kb3ducmV2LnhtbFBLAQIUABQAAAAIAIdO4kBnIttFFQIAAAkEAAAO&#10;AAAAAAAAAAEAIAAAACYBAABkcnMvZTJvRG9jLnhtbFBLBQYAAAAABgAGAFkBAACt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1552"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146" name="文本框 146"/>
                <wp:cNvGraphicFramePr/>
                <a:graphic xmlns:a="http://schemas.openxmlformats.org/drawingml/2006/main">
                  <a:graphicData uri="http://schemas.microsoft.com/office/word/2010/wordprocessingShape">
                    <wps:wsp>
                      <wps:cNvSpPr txBox="1">
                        <a:spLocks noChangeArrowheads="1"/>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5.7pt;margin-top:11.6pt;height:24.15pt;width:231.2pt;z-index:251671552;mso-width-relative:page;mso-height-relative:page;" fillcolor="#FFFFFF" filled="t" stroked="t" coordsize="21600,21600" o:gfxdata="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lHkWdgAAAAJAQAADwAAAAAAAAAB&#10;ACAAAAAiAAAAZHJzL2Rvd25yZXYueG1sUEsBAhQAFAAAAAgAh07iQPF/l0ZJAgAAmQQAAA4AAAAA&#10;AAAAAQAgAAAAJwEAAGRycy9lMm9Eb2MueG1sUEsFBgAAAAAGAAYAWQEAAOIFA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147" name="直接连接符 147"/>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9200;mso-width-relative:page;mso-height-relative:page;" filled="f" stroked="t" coordsize="21600,21600" o:gfxdata="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fNMu1QAAAAgBAAAPAAAAAAAAAAEAIAAAACIAAABkcnMvZG93bnJldi54bWxQSwECFAAUAAAA&#10;CACHTuJAgqmfIfEBAADXAwAADgAAAAAAAAABACAAAAAk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0224"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148" name="直接箭头连接符 148"/>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700224;mso-width-relative:page;mso-height-relative:page;" filled="f" stroked="t" coordsize="21600,21600" o:gfxdata="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q6NINYAAAAIAQAADwAAAAAAAAAB&#10;ACAAAAAiAAAAZHJzL2Rvd25yZXYueG1sUEsBAhQAFAAAAAgAh07iQKEyiAoSAgAABgQAAA4AAAAA&#10;AAAAAQAgAAAAJQEAAGRycy9lMm9Eb2MueG1sUEsFBgAAAAAGAAYAWQEAAKkFA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149" name="直接连接符 149"/>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6128;mso-width-relative:page;mso-height-relative:page;" filled="f" stroked="t" coordsize="21600,21600" o:gfxdata="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l8y29QAAAAHAQAADwAAAAAAAAABACAAAAAiAAAAZHJzL2Rvd25yZXYueG1sUEsBAhQAFAAA&#10;AAgAh07iQG9e7wPzAQAA1wMAAA4AAAAAAAAAAQAgAAAAIwEAAGRycy9lMm9Eb2MueG1sUEsFBgAA&#10;AAAGAAYAWQEAAIgFA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150" name="直接箭头连接符 150"/>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7152;mso-width-relative:page;mso-height-relative:page;" filled="f" stroked="t" coordsize="21600,21600" o:gfxdata="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IcFQ9QAAAAGAQAADwAAAAAAAAABACAA&#10;AAAiAAAAZHJzL2Rvd25yZXYueG1sUEsBAhQAFAAAAAgAh07iQIkH1k0RAgAABgQAAA4AAAAAAAAA&#10;AQAgAAAAIwEAAGRycy9lMm9Eb2MueG1sUEsFBgAAAAAGAAYAWQEAAKYFA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3600"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151" name="直接连接符 151"/>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3600;mso-width-relative:page;mso-height-relative:page;" filled="f" stroked="t" coordsize="21600,21600" o:gfxdata="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9xf1tUAAAAIAQAADwAAAAAAAAABACAAAAAiAAAAZHJzL2Rvd25yZXYueG1sUEsBAhQAFAAAAAgA&#10;h07iQLRl8ajvAQAA1gMAAA4AAAAAAAAAAQAgAAAAJAEAAGRycy9lMm9Eb2MueG1sUEsFBgAAAAAG&#10;AAYAWQEAAIU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80768"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152" name="直接连接符 152"/>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80768;mso-width-relative:page;mso-height-relative:page;" filled="f" stroked="t" coordsize="21600,21600" o:gfxdata="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HbwQNcAAAAJAQAADwAAAAAAAAABACAAAAAiAAAAZHJzL2Rvd25yZXYueG1sUEsB&#10;AhQAFAAAAAgAh07iQJVcTRT2AQAA2wMAAA4AAAAAAAAAAQAgAAAAJgEAAGRycy9lMm9Eb2MueG1s&#10;UEsFBgAAAAAGAAYAWQEAAI4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153" name="肘形连接符 153"/>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6368;mso-width-relative:page;mso-height-relative:page;" filled="f" stroked="t" coordsize="21600,21600" o:gfxdata="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ExW27WAAAACQEAAA8AAAAAAAAAAQAgAAAAIgAAAGRycy9k&#10;b3ducmV2LnhtbFBLAQIUABQAAAAIAIdO4kCIoBLQ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154" name="肘形连接符 15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5344;mso-width-relative:page;mso-height-relative:page;" filled="f" stroked="t" coordsize="21600,21600" o:gfxdata="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5pRjWAAAACQEAAA8AAAAAAAAAAQAgAAAAIgAAAGRycy9k&#10;b3ducmV2LnhtbFBLAQIUABQAAAAIAIdO4kDswmby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155" name="肘形连接符 155"/>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7392;mso-width-relative:page;mso-height-relative:page;" filled="f" stroked="t" coordsize="21600,21600" o:gfxdata="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zUkD1wAAAAkBAAAPAAAAAAAAAAEAIAAAACIAAABkcnMv&#10;ZG93bnJldi54bWxQSwECFAAUAAAACACHTuJAO7gKuj0CAABGBAAADgAAAAAAAAABACAAAAAmAQAA&#10;ZHJzL2Uyb0RvYy54bWxQSwUGAAAAAAYABgBZAQAA1Q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156" name="肘形连接符 156"/>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1792;mso-width-relative:page;mso-height-relative:page;" filled="f" stroked="t" coordsize="21600,21600" o:gfxdata="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XYSbHTAAAACQEAAA8AAAAAAAAAAQAgAAAAIgAAAGRycy9kb3du&#10;cmV2LnhtbFBLAQIUABQAAAAIAIdO4kBCN75iPQIAAEYEAAAOAAAAAAAAAAEAIAAAACI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157" name="文本框 157"/>
                <wp:cNvGraphicFramePr/>
                <a:graphic xmlns:a="http://schemas.openxmlformats.org/drawingml/2006/main">
                  <a:graphicData uri="http://schemas.microsoft.com/office/word/2010/wordprocessingShape">
                    <wps:wsp>
                      <wps:cNvSpPr txBox="1"/>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55pt;margin-top:7.7pt;height:36.8pt;width:44pt;z-index:251678720;mso-width-relative:page;mso-height-relative:page;" fillcolor="#FFFFFF [3201]" filled="t" stroked="t" coordsize="21600,21600" o:gfxdata="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S3v7U2AAAAAkBAAAPAAAAAAAAAAEAIAAAACIAAABkcnMvZG93bnJldi54bWxQSwECFAAUAAAA&#10;CACHTuJAJhR9xWACAADIBAAADgAAAAAAAAABACAAAAAnAQAAZHJzL2Uyb0RvYy54bWxQSwUGAAAA&#10;AAYABgBZAQAA+Q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158" name="文本框 158"/>
                <wp:cNvGraphicFramePr/>
                <a:graphic xmlns:a="http://schemas.openxmlformats.org/drawingml/2006/main">
                  <a:graphicData uri="http://schemas.microsoft.com/office/word/2010/wordprocessingShape">
                    <wps:wsp>
                      <wps:cNvSpPr txBox="1"/>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3pt;margin-top:10pt;height:35.2pt;width:62pt;z-index:251677696;mso-width-relative:page;mso-height-relative:page;" fillcolor="#FFFFFF [3201]" filled="t" stroked="t" coordsize="21600,21600" o:gfxdata="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BT8ADYAAAACQEAAA8AAAAAAAAAAQAgAAAAIgAAAGRycy9kb3ducmV2LnhtbFBLAQIUABQAAAAI&#10;AIdO4kBcF/9xXwIAAMgEAAAOAAAAAAAAAAEAIAAAACcBAABkcnMvZTJvRG9jLnhtbFBLBQYAAAAA&#10;BgAGAFkBAAD4BQ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159" name="文本框 159"/>
                <wp:cNvGraphicFramePr/>
                <a:graphic xmlns:a="http://schemas.openxmlformats.org/drawingml/2006/main">
                  <a:graphicData uri="http://schemas.microsoft.com/office/word/2010/wordprocessingShape">
                    <wps:wsp>
                      <wps:cNvSpPr txBox="1"/>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8.3pt;height:35.6pt;width:36.8pt;z-index:251679744;mso-width-relative:page;mso-height-relative:page;" fillcolor="#FFFFFF [3201]" filled="t" stroked="t" coordsize="21600,21600" o:gfxdata="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cavKdgAAAAJAQAADwAAAAAAAAABACAAAAAiAAAAZHJzL2Rvd25yZXYueG1sUEsBAhQAFAAA&#10;AAgAh07iQBqwSuh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160" name="文本框 160"/>
                <wp:cNvGraphicFramePr/>
                <a:graphic xmlns:a="http://schemas.openxmlformats.org/drawingml/2006/main">
                  <a:graphicData uri="http://schemas.microsoft.com/office/word/2010/wordprocessingShape">
                    <wps:wsp>
                      <wps:cNvSpPr txBox="1"/>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pt;margin-top:7.3pt;height:35.6pt;width:39.6pt;z-index:251676672;mso-width-relative:page;mso-height-relative:page;" fillcolor="#FFFFFF [3201]" filled="t" stroked="t" coordsize="21600,21600" o:gfxdata="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fE&#10;IdzXAAAACAEAAA8AAAAAAAAAAQAgAAAAIgAAAGRycy9kb3ducmV2LnhtbFBLAQIUABQAAAAIAIdO&#10;4kAxhSDtXQIAAMgEAAAOAAAAAAAAAAEAIAAAACYBAABkcnMvZTJvRG9jLnhtbFBLBQYAAAAABgAG&#10;AFkBAAD1BQ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161" name="肘形连接符 161"/>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1488;mso-width-relative:page;mso-height-relative:page;" filled="f" stroked="t" coordsize="21600,21600" o:gfxdata="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yWajUAAAACQEAAA8AAAAAAAAAAQAgAAAAIgAAAGRycy9kb3du&#10;cmV2LnhtbFBLAQIUABQAAAAIAIdO4kDQAQqSPAIAAEYEAAAOAAAAAAAAAAEAIAAAACMBAABkcnMv&#10;ZTJvRG9jLnhtbFBLBQYAAAAABgAGAFkBAADR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8416"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162" name="肘形连接符 162"/>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8416;mso-width-relative:page;mso-height-relative:page;" filled="f" stroked="t" coordsize="21600,21600" o:gfxdata="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FzyvWAAAACQEAAA8AAAAAAAAAAQAgAAAAIgAAAGRycy9k&#10;b3ducmV2LnhtbFBLAQIUABQAAAAIAIdO4kDeRNry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163" name="肘形连接符 163"/>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2816;mso-width-relative:page;mso-height-relative:page;" filled="f" stroked="t" coordsize="21600,21600" o:gfxdata="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u/GD7VAAAACQEAAA8AAAAAAAAAAQAgAAAAIgAAAGRycy9k&#10;b3ducmV2LnhtbFBLAQIUABQAAAAIAIdO4kAJPra6PgIAAEYEAAAOAAAAAAAAAAEAIAAAACQBAABk&#10;cnMvZTJvRG9jLnhtbFBLBQYAAAAABgAGAFkBAADU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164" name="文本框 164"/>
                <wp:cNvGraphicFramePr/>
                <a:graphic xmlns:a="http://schemas.openxmlformats.org/drawingml/2006/main">
                  <a:graphicData uri="http://schemas.microsoft.com/office/word/2010/wordprocessingShape">
                    <wps:wsp>
                      <wps:cNvSpPr txBox="1"/>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8pt;margin-top:12.6pt;height:38.4pt;width:33.2pt;z-index:251688960;mso-width-relative:page;mso-height-relative:page;" fillcolor="#FFFFFF [3201]" filled="t" stroked="t" coordsize="21600,21600" o:gfxdata="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36IY9dgAAAAKAQAADwAAAAAAAAABACAAAAAiAAAAZHJzL2Rvd25yZXYueG1sUEsBAhQAFAAAAAgA&#10;h07iQFOBc85eAgAAyAQAAA4AAAAAAAAAAQAgAAAAJwEAAGRycy9lMm9Eb2MueG1sUEsFBgAAAAAG&#10;AAYAWQEAAPcFA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165" name="文本框 165"/>
                <wp:cNvGraphicFramePr/>
                <a:graphic xmlns:a="http://schemas.openxmlformats.org/drawingml/2006/main">
                  <a:graphicData uri="http://schemas.microsoft.com/office/word/2010/wordprocessingShape">
                    <wps:wsp>
                      <wps:cNvSpPr txBox="1"/>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5pt;margin-top:1.6pt;height:35.2pt;width:72pt;z-index:251709440;mso-width-relative:page;mso-height-relative:page;" fillcolor="#FFFFFF [3201]" filled="t" stroked="t" coordsize="21600,21600" o:gfxdata="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7N&#10;6vLWAAAABwEAAA8AAAAAAAAAAQAgAAAAIgAAAGRycy9kb3ducmV2LnhtbFBLAQIUABQAAAAIAIdO&#10;4kC/gpggXgIAAMgEAAAOAAAAAAAAAAEAIAAAACUBAABkcnMvZTJvRG9jLnhtbFBLBQYAAAAABgAG&#10;AFkBAAD1BQ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166" name="文本框 166"/>
                <wp:cNvGraphicFramePr/>
                <a:graphic xmlns:a="http://schemas.openxmlformats.org/drawingml/2006/main">
                  <a:graphicData uri="http://schemas.microsoft.com/office/word/2010/wordprocessingShape">
                    <wps:wsp>
                      <wps:cNvSpPr txBox="1"/>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13.1pt;height:38.8pt;width:36.8pt;z-index:251692032;mso-width-relative:page;mso-height-relative:page;" fillcolor="#FFFFFF [3201]" filled="t" stroked="t" coordsize="21600,21600" o:gfxdata="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Jox7NoAAAAKAQAADwAAAAAAAAABACAAAAAiAAAAZHJzL2Rvd25yZXYueG1sUEsBAhQAFAAA&#10;AAgAh07iQMJ/QJtfAgAAyAQAAA4AAAAAAAAAAQAgAAAAKQ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167" name="文本框 167"/>
                <wp:cNvGraphicFramePr/>
                <a:graphic xmlns:a="http://schemas.openxmlformats.org/drawingml/2006/main">
                  <a:graphicData uri="http://schemas.microsoft.com/office/word/2010/wordprocessingShape">
                    <wps:wsp>
                      <wps:cNvSpPr txBox="1"/>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5pt;margin-top:13.8pt;height:39.2pt;width:43.95pt;z-index:251687936;mso-width-relative:page;mso-height-relative:page;" fillcolor="#FFFFFF [3201]" filled="t" stroked="t" coordsize="21600,21600" o:gfxdata="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EQxcNgAAAAKAQAADwAAAAAAAAABACAAAAAiAAAAZHJzL2Rvd25yZXYueG1sUEsBAhQAFAAA&#10;AAgAh07iQFHFfRZ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3536"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168" name="直接箭头连接符 168"/>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3536;mso-width-relative:page;mso-height-relative:page;" filled="f" stroked="t" coordsize="21600,21600" o:gfxdata="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qVAgNcAAAAJAQAA&#10;DwAAAAAAAAABACAAAAAiAAAAZHJzL2Rvd25yZXYueG1sUEsBAhQAFAAAAAgAh07iQEFw4UQaAgAA&#10;EAQAAA4AAAAAAAAAAQAgAAAAJgEAAGRycy9lMm9Eb2MueG1sUEsFBgAAAAAGAAYAWQEAALIFAAAA&#10;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91008"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169" name="肘形连接符 169"/>
                <wp:cNvGraphicFramePr/>
                <a:graphic xmlns:a="http://schemas.openxmlformats.org/drawingml/2006/main">
                  <a:graphicData uri="http://schemas.microsoft.com/office/word/2010/wordprocessingShape">
                    <wps:wsp>
                      <wps:cNvCnPr>
                        <a:cxnSpLocks noChangeShapeType="1"/>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91008;mso-width-relative:page;mso-height-relative:page;" filled="f" stroked="t" coordsize="21600,21600" o:gfxdata="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52KR1AAAAAcBAAAPAAAAAAAAAAEAIAAAACIAAABkcnMvZG93bnJldi54bWxQ&#10;SwECFAAUAAAACACHTuJAT6O1YDQCAAA7BAAADgAAAAAAAAABACAAAAAjAQAAZHJzL2Uyb0RvYy54&#10;bWxQSwUGAAAAAAYABgBZAQAAyQ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0464"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170" name="文本框 170"/>
                <wp:cNvGraphicFramePr/>
                <a:graphic xmlns:a="http://schemas.openxmlformats.org/drawingml/2006/main">
                  <a:graphicData uri="http://schemas.microsoft.com/office/word/2010/wordprocessingShape">
                    <wps:wsp>
                      <wps:cNvSpPr txBox="1"/>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11.5pt;height:35.2pt;width:62.2pt;z-index:251710464;mso-width-relative:page;mso-height-relative:page;" fillcolor="#FFFFFF [3201]" filled="t" stroked="t" coordsize="21600,21600" o:gfxdata="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m/LavYAAAACAEAAA8AAAAAAAAAAQAgAAAAIgAAAGRycy9kb3ducmV2LnhtbFBLAQIUABQAAAAI&#10;AIdO4kBIrQtfXwIAAMgEAAAOAAAAAAAAAAEAIAAAACcBAABkcnMvZTJvRG9jLnhtbFBLBQYAAAAA&#10;BgAGAFkBAAD4BQ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4560"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171" name="直接连接符 171"/>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4560;mso-width-relative:page;mso-height-relative:page;" filled="f" stroked="t" coordsize="21600,21600" o:gfxdata="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16ytvVAAAACQEAAA8AAAAAAAAAAQAgAAAAIgAAAGRycy9kb3ducmV2LnhtbFBLAQIUABQAAAAI&#10;AIdO4kBDd88u8AEAANYDAAAOAAAAAAAAAAEAIAAAACQBAABkcnMvZTJvRG9jLnhtbFBLBQYAAAAA&#10;BgAGAFkBAACGBQ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4080"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172" name="直接连接符 172"/>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4080;mso-width-relative:page;mso-height-relative:page;" filled="f" stroked="t" coordsize="21600,21600" o:gfxdata="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uJJcHUAAAACgEAAA8AAAAAAAAAAQAgAAAAIgAAAGRycy9kb3ducmV2LnhtbFBLAQIUABQA&#10;AAAIAIdO4kDBNIuu9AEAANoDAAAOAAAAAAAAAAEAIAAAACMBAABkcnMvZTJvRG9jLnhtbFBLBQYA&#10;AAAABgAGAFkBAACJBQ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1248"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173" name="直接连接符 173"/>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1248;mso-width-relative:page;mso-height-relative:page;" filled="f" stroked="t" coordsize="21600,21600" o:gfxdata="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T2qltcAAAAKAQAADwAAAAAAAAABACAAAAAiAAAAZHJzL2Rvd25yZXYueG1sUEsBAhQA&#10;FAAAAAgAh07iQHve3f3zAQAA1wMAAA4AAAAAAAAAAQAgAAAAJgEAAGRycy9lMm9Eb2MueG1sUEsF&#10;BgAAAAAGAAYAWQEAAIsFA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9984"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174" name="文本框 174"/>
                <wp:cNvGraphicFramePr/>
                <a:graphic xmlns:a="http://schemas.openxmlformats.org/drawingml/2006/main">
                  <a:graphicData uri="http://schemas.microsoft.com/office/word/2010/wordprocessingShape">
                    <wps:wsp>
                      <wps:cNvSpPr txBox="1"/>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15pt;margin-top:10.55pt;height:38.8pt;width:72pt;z-index:251689984;mso-width-relative:page;mso-height-relative:page;" fillcolor="#FFFFFF [3201]" filled="t" stroked="t" coordsize="21600,21600" o:gfxdata="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DKDq2QAAAAkBAAAPAAAAAAAAAAEAIAAAACIAAABkcnMvZG93bnJldi54bWxQSwECFAAUAAAA&#10;CACHTuJAmTuEvF8CAADIBAAADgAAAAAAAAABACAAAAAoAQAAZHJzL2Uyb0RvYy54bWxQSwUGAAAA&#10;AAYABgBZAQAA+QU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175" name="肘形连接符 175"/>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2512;mso-width-relative:page;mso-height-relative:page;" filled="f" stroked="t" coordsize="21600,21600" o:gfxdata="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pZIB0QAAAAcBAAAPAAAAAAAAAAEAIAAAACIAAABkcnMvZG93bnJl&#10;di54bWxQSwECFAAUAAAACACHTuJA/qO+AD0CAABGBAAADgAAAAAAAAABACAAAAAg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176" name="直接连接符 176"/>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5104;mso-width-relative:page;mso-height-relative:page;" filled="f" stroked="t" coordsize="21600,21600" o:gfxdata="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prMl1AAAAAgBAAAPAAAAAAAAAAEAIAAAACIAAABkcnMvZG93bnJldi54bWxQSwECFAAUAAAA&#10;CACHTuJAnoKnOvIBAADXAwAADgAAAAAAAAABACAAAAAj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6608"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177" name="肘形连接符 177"/>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6608;mso-width-relative:page;mso-height-relative:page;" filled="f" stroked="t" coordsize="21600,21600" o:gfxdata="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taGkrWAAAACQEAAA8AAAAAAAAAAQAgAAAAIgAAAGRycy9k&#10;b3ducmV2LnhtbFBLAQIUABQAAAAIAIdO4kBQVmaQPQIAAEYEAAAOAAAAAAAAAAEAIAAAACUBAABk&#10;cnMvZTJvRG9jLnhtbFBLBQYAAAAABgAGAFkBAADU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5584"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178" name="文本框 178"/>
                <wp:cNvGraphicFramePr/>
                <a:graphic xmlns:a="http://schemas.openxmlformats.org/drawingml/2006/main">
                  <a:graphicData uri="http://schemas.microsoft.com/office/word/2010/wordprocessingShape">
                    <wps:wsp>
                      <wps:cNvSpPr txBox="1"/>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pt;margin-top:8.4pt;height:35.2pt;width:92.5pt;z-index:251715584;mso-width-relative:page;mso-height-relative:page;" fillcolor="#FFFFFF [3201]" filled="t" stroked="t" coordsize="21600,21600" o:gfxdata="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ilj2XXAAAACQEAAA8AAAAAAAAAAQAgAAAAIgAAAGRycy9kb3ducmV2LnhtbFBLAQIUABQAAAAI&#10;AIdO4kBURMEpYAIAAMkEAAAOAAAAAAAAAAEAIAAAACYBAABkcnMvZTJvRG9jLnhtbFBLBQYAAAAA&#10;BgAGAFkBAAD4BQ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179" name="直接连接符 179"/>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8176;mso-width-relative:page;mso-height-relative:page;" filled="f" stroked="t" coordsize="21600,21600" o:gfxdata="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hZldMAAAAGAQAADwAAAAAAAAABACAAAAAiAAAAZHJzL2Rvd25yZXYueG1sUEsBAhQAFAAAAAgA&#10;h07iQJREjjLxAQAA1wMAAA4AAAAAAAAAAQAgAAAAIgEAAGRycy9lMm9Eb2MueG1sUEsFBgAAAAAG&#10;AAYAWQEAAIUFA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180" name="直接连接符 180"/>
                <wp:cNvGraphicFramePr/>
                <a:graphic xmlns:a="http://schemas.openxmlformats.org/drawingml/2006/main">
                  <a:graphicData uri="http://schemas.microsoft.com/office/word/2010/wordprocessingShape">
                    <wps:wsp>
                      <wps:cNvCnPr/>
                      <wps:spPr>
                        <a:xfrm flipV="1">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2272;mso-width-relative:page;mso-height-relative:page;" filled="f" stroked="t" coordsize="21600,21600" o:gfxdata="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nXVizTAAAACAEAAA8AAAAAAAAAAQAgAAAAIgAAAGRycy9kb3ducmV2LnhtbFBL&#10;AQIUABQAAAAIAIdO4kBgfV38+wEAAOUDAAAOAAAAAAAAAAEAIAAAACIBAABkcnMvZTJvRG9jLnht&#10;bFBLBQYAAAAABgAGAFkBAACPBQAAAAA=&#10;">
                <v:fill on="f" focussize="0,0"/>
                <v:stroke color="#000000 [3200]" joinstyle="round"/>
                <v:imagedata o:title=""/>
                <o:lock v:ext="edit" aspectratio="f"/>
              </v:line>
            </w:pict>
          </mc:Fallback>
        </mc:AlternateContent>
      </w:r>
    </w:p>
    <w:p>
      <w:pPr>
        <w:rPr>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附15</w:t>
      </w:r>
    </w:p>
    <w:p>
      <w:pPr>
        <w:adjustRightInd w:val="0"/>
        <w:snapToGrid w:val="0"/>
        <w:spacing w:line="500" w:lineRule="exact"/>
        <w:jc w:val="center"/>
        <w:outlineLvl w:val="0"/>
        <w:rPr>
          <w:rFonts w:ascii="黑体" w:hAnsi="黑体" w:eastAsia="黑体"/>
          <w:bCs/>
          <w:color w:val="000000"/>
          <w:sz w:val="28"/>
          <w:szCs w:val="28"/>
          <w:highlight w:val="none"/>
        </w:rPr>
      </w:pPr>
      <w:r>
        <w:rPr>
          <w:rFonts w:hint="eastAsia" w:ascii="黑体" w:hAnsi="黑体" w:eastAsia="黑体"/>
          <w:bCs/>
          <w:color w:val="000000"/>
          <w:sz w:val="28"/>
          <w:szCs w:val="28"/>
          <w:highlight w:val="none"/>
        </w:rPr>
        <w:t>国产特殊化妆品注册证示例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7"/>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411"/>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XX防晒霜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r>
              <w:rPr>
                <w:rFonts w:ascii="Times New Roman" w:hAnsi="Times New Roman" w:eastAsia="仿宋"/>
                <w:b/>
                <w:color w:val="000000" w:themeColor="text1"/>
                <w:sz w:val="28"/>
                <w:szCs w:val="28"/>
                <w:highlight w:val="none"/>
                <w14:textFill>
                  <w14:solidFill>
                    <w14:schemeClr w14:val="tx1"/>
                  </w14:solidFill>
                </w14:textFill>
              </w:rPr>
              <w:t xml:space="preserve">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58" w:type="dxa"/>
            <w:tcBorders>
              <w:top w:val="single" w:color="auto" w:sz="4" w:space="0"/>
              <w:left w:val="single" w:color="auto" w:sz="4" w:space="0"/>
              <w:right w:val="single" w:color="auto" w:sz="4" w:space="0"/>
            </w:tcBorders>
            <w:vAlign w:val="center"/>
          </w:tcPr>
          <w:p>
            <w:pPr>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XX化妆品公司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958" w:type="dxa"/>
            <w:tcBorders>
              <w:top w:val="single" w:color="auto" w:sz="4" w:space="0"/>
              <w:left w:val="single" w:color="auto" w:sz="4" w:space="0"/>
              <w:right w:val="single" w:color="auto" w:sz="4" w:space="0"/>
            </w:tcBorders>
            <w:vAlign w:val="center"/>
          </w:tcPr>
          <w:p>
            <w:pPr>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6952" w:type="dxa"/>
            <w:gridSpan w:val="3"/>
            <w:tcBorders>
              <w:top w:val="single" w:color="auto" w:sz="4" w:space="0"/>
              <w:left w:val="single" w:color="auto" w:sz="4" w:space="0"/>
              <w:right w:val="single" w:color="auto" w:sz="4" w:space="0"/>
            </w:tcBorders>
          </w:tcPr>
          <w:p>
            <w:pPr>
              <w:jc w:val="left"/>
              <w:rPr>
                <w:rFonts w:ascii="Times New Roman" w:hAnsi="Times New Roman" w:eastAsia="仿宋"/>
                <w:color w:val="000000" w:themeColor="text1"/>
                <w:sz w:val="28"/>
                <w:szCs w:val="28"/>
                <w:highlight w:val="none"/>
                <w14:textFill>
                  <w14:solidFill>
                    <w14:schemeClr w14:val="tx1"/>
                  </w14:solidFill>
                </w14:textFill>
              </w:rPr>
            </w:pPr>
          </w:p>
          <w:p>
            <w:pPr>
              <w:jc w:val="left"/>
              <w:rPr>
                <w:rFonts w:ascii="Times New Roman" w:hAnsi="Times New Roman" w:eastAsia="仿宋"/>
                <w:color w:val="000000" w:themeColor="text1"/>
                <w:sz w:val="28"/>
                <w:szCs w:val="28"/>
                <w:highlight w:val="none"/>
                <w14:textFill>
                  <w14:solidFill>
                    <w14:schemeClr w14:val="tx1"/>
                  </w14:solidFill>
                </w14:textFill>
              </w:rPr>
            </w:pPr>
          </w:p>
          <w:p>
            <w:pPr>
              <w:jc w:val="left"/>
              <w:rPr>
                <w:rFonts w:ascii="Times New Roman" w:hAnsi="Times New Roman" w:eastAsia="仿宋"/>
                <w:color w:val="000000" w:themeColor="text1"/>
                <w:sz w:val="28"/>
                <w:szCs w:val="28"/>
                <w:highlight w:val="none"/>
                <w14:textFill>
                  <w14:solidFill>
                    <w14:schemeClr w14:val="tx1"/>
                  </w14:solidFill>
                </w14:textFill>
              </w:rPr>
            </w:pPr>
          </w:p>
          <w:p>
            <w:pPr>
              <w:jc w:val="left"/>
              <w:rPr>
                <w:rFonts w:ascii="Times New Roman" w:hAnsi="Times New Roman"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bCs/>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国妆特字G20XXXXXX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kern w:val="0"/>
                <w:sz w:val="28"/>
                <w:szCs w:val="28"/>
                <w:highlight w:val="none"/>
                <w:fitText w:val="2170" w:id="480773844"/>
                <w14:textFill>
                  <w14:solidFill>
                    <w14:schemeClr w14:val="tx1"/>
                  </w14:solidFill>
                </w14:textFill>
              </w:rPr>
              <w:t>注册证有效期</w:t>
            </w:r>
            <w:r>
              <w:rPr>
                <w:rFonts w:hint="eastAsia" w:ascii="Times New Roman" w:hAnsi="Times New Roman" w:eastAsia="仿宋"/>
                <w:b/>
                <w:color w:val="000000" w:themeColor="text1"/>
                <w:spacing w:val="3"/>
                <w:kern w:val="0"/>
                <w:sz w:val="28"/>
                <w:szCs w:val="28"/>
                <w:highlight w:val="none"/>
                <w:fitText w:val="2170" w:id="480773844"/>
                <w14:textFill>
                  <w14:solidFill>
                    <w14:schemeClr w14:val="tx1"/>
                  </w14:solidFill>
                </w14:textFill>
              </w:rPr>
              <w:t>至</w:t>
            </w:r>
          </w:p>
        </w:tc>
        <w:tc>
          <w:tcPr>
            <w:tcW w:w="210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6952"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spacing w:line="580" w:lineRule="exact"/>
        <w:ind w:right="320"/>
        <w:jc w:val="right"/>
        <w:rPr>
          <w:rFonts w:ascii="Times New Roman" w:hAnsi="Times New Roman" w:eastAsia="仿宋"/>
          <w:color w:val="000000" w:themeColor="text1"/>
          <w:sz w:val="28"/>
          <w:szCs w:val="28"/>
          <w:highlight w:val="none"/>
          <w14:textFill>
            <w14:solidFill>
              <w14:schemeClr w14:val="tx1"/>
            </w14:solidFill>
          </w14:textFill>
        </w:rPr>
        <w:sectPr>
          <w:footerReference r:id="rId9" w:type="default"/>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附16 </w:t>
      </w:r>
    </w:p>
    <w:p>
      <w:pPr>
        <w:spacing w:line="460" w:lineRule="exact"/>
        <w:jc w:val="center"/>
        <w:rPr>
          <w:rFonts w:hint="eastAsia" w:ascii="Times New Roman" w:hAnsi="Times New Roman" w:eastAsia="仿宋" w:cs="Times New Roman"/>
          <w:b/>
          <w:color w:val="000000"/>
          <w:sz w:val="32"/>
          <w:szCs w:val="32"/>
        </w:rPr>
      </w:pP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napToGrid w:val="0"/>
        <w:spacing w:line="480" w:lineRule="exact"/>
        <w:jc w:val="center"/>
        <w:rPr>
          <w:rFonts w:ascii="Times New Roman" w:hAnsi="Times New Roman" w:eastAsia="黑体" w:cs="黑体"/>
          <w:b/>
          <w:bCs/>
          <w:color w:val="000000"/>
          <w:sz w:val="32"/>
          <w:szCs w:val="32"/>
        </w:rPr>
      </w:pPr>
      <w:r>
        <w:rPr>
          <w:rFonts w:hint="eastAsia" w:ascii="Times New Roman" w:hAnsi="Times New Roman" w:eastAsia="黑体" w:cs="黑体"/>
          <w:b/>
          <w:bCs/>
          <w:color w:val="000000"/>
          <w:sz w:val="32"/>
          <w:szCs w:val="32"/>
        </w:rPr>
        <w:t>特殊化妆品不予行政许可决定书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国妆未准字</w:t>
      </w:r>
      <w:r>
        <w:rPr>
          <w:rFonts w:ascii="Times New Roman" w:hAnsi="Times New Roman" w:eastAsia="宋体" w:cs="Times New Roman"/>
          <w:color w:val="000000"/>
          <w:sz w:val="24"/>
          <w:szCs w:val="24"/>
        </w:rPr>
        <w:t>XXXXXXXX</w:t>
      </w:r>
    </w:p>
    <w:p>
      <w:pPr>
        <w:jc w:val="lef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spacing w:line="360" w:lineRule="auto"/>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default" w:ascii="Times New Roman" w:hAnsi="Times New Roman" w:eastAsia="仿宋" w:cs="Times New Roman"/>
          <w:color w:val="000000"/>
          <w:sz w:val="32"/>
          <w:szCs w:val="32"/>
          <w:u w:val="single"/>
          <w:lang w:eastAsia="zh-Hans"/>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w:t>
      </w:r>
      <w:r>
        <w:rPr>
          <w:rFonts w:hint="default" w:ascii="Times New Roman" w:hAnsi="Times New Roman" w:eastAsia="仿宋" w:cs="Times New Roman"/>
          <w:color w:val="000000"/>
          <w:kern w:val="0"/>
          <w:sz w:val="32"/>
          <w:szCs w:val="32"/>
          <w:u w:val="single"/>
          <w:lang w:eastAsia="zh-Hans" w:bidi="ar"/>
        </w:rPr>
        <w:t xml:space="preserve">                          </w:t>
      </w:r>
      <w:r>
        <w:rPr>
          <w:rFonts w:hint="default" w:ascii="Times New Roman" w:hAnsi="Times New Roman" w:eastAsia="仿宋" w:cs="Times New Roman"/>
          <w:color w:val="000000"/>
          <w:kern w:val="0"/>
          <w:sz w:val="32"/>
          <w:szCs w:val="32"/>
          <w:u w:val="single"/>
          <w:lang w:bidi="ar"/>
        </w:rPr>
        <w:t xml:space="preserve">）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决定不予行政许可。</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r>
        <w:rPr>
          <w:rFonts w:ascii="Times New Roman" w:hAnsi="Times New Roman" w:eastAsia="仿宋" w:cs="Times New Roman"/>
          <w:color w:val="000000"/>
          <w:sz w:val="32"/>
          <w:szCs w:val="32"/>
        </w:rPr>
        <w:t>:</w:t>
      </w:r>
    </w:p>
    <w:p>
      <w:pPr>
        <w:jc w:val="left"/>
        <w:rPr>
          <w:rFonts w:hint="eastAsia" w:ascii="Times New Roman" w:hAnsi="Times New Roman" w:eastAsia="宋体" w:cs="Times New Roman"/>
          <w:color w:val="000000"/>
          <w:sz w:val="21"/>
          <w:szCs w:val="21"/>
          <w:lang w:val="en-US" w:eastAsia="zh-Hans"/>
        </w:rPr>
      </w:pPr>
    </w:p>
    <w:p>
      <w:pPr>
        <w:jc w:val="left"/>
        <w:rPr>
          <w:rFonts w:hint="eastAsia" w:ascii="Times New Roman" w:hAnsi="Times New Roman" w:eastAsia="宋体" w:cs="Times New Roman"/>
          <w:color w:val="000000"/>
          <w:sz w:val="21"/>
          <w:szCs w:val="21"/>
          <w:lang w:val="en-US" w:eastAsia="zh-Hans"/>
        </w:rPr>
      </w:pPr>
    </w:p>
    <w:p>
      <w:pPr>
        <w:jc w:val="left"/>
        <w:rPr>
          <w:rFonts w:hint="eastAsia" w:ascii="Times New Roman" w:hAnsi="Times New Roman" w:eastAsia="宋体" w:cs="Times New Roman"/>
          <w:color w:val="000000"/>
          <w:sz w:val="21"/>
          <w:szCs w:val="21"/>
          <w:lang w:val="en-US" w:eastAsia="zh-Hans"/>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spacing w:line="360" w:lineRule="auto"/>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p>
    <w:p>
      <w:pPr>
        <w:ind w:right="105" w:firstLine="420"/>
        <w:jc w:val="right"/>
        <w:rPr>
          <w:rFonts w:ascii="Times New Roman" w:hAnsi="Times New Roman" w:eastAsia="宋体" w:cs="Times New Roman"/>
          <w:color w:val="000000"/>
          <w:kern w:val="0"/>
          <w:sz w:val="32"/>
          <w:szCs w:val="32"/>
          <w:lang w:bidi="ar"/>
        </w:rPr>
      </w:pPr>
      <w:r>
        <w:rPr>
          <w:rFonts w:ascii="Times New Roman" w:hAnsi="Times New Roman" w:eastAsia="宋体" w:cs="Times New Roman"/>
          <w:color w:val="000000"/>
          <w:kern w:val="0"/>
          <w:sz w:val="32"/>
          <w:szCs w:val="32"/>
          <w:lang w:bidi="ar"/>
        </w:rPr>
        <w:t>xxxx</w:t>
      </w:r>
      <w:r>
        <w:rPr>
          <w:rFonts w:hint="eastAsia" w:ascii="Times New Roman" w:hAnsi="Times New Roman" w:eastAsia="宋体" w:cs="Times New Roman"/>
          <w:color w:val="000000"/>
          <w:kern w:val="0"/>
          <w:sz w:val="32"/>
          <w:szCs w:val="32"/>
          <w:lang w:bidi="ar"/>
        </w:rPr>
        <w:t>年</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月</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日</w:t>
      </w:r>
    </w:p>
    <w:p>
      <w:pPr>
        <w:ind w:left="5250" w:hanging="5250" w:hangingChars="2500"/>
        <w:rPr>
          <w:rFonts w:ascii="仿宋" w:hAnsi="仿宋" w:eastAsia="仿宋" w:cs="仿宋"/>
          <w:kern w:val="0"/>
          <w:sz w:val="32"/>
          <w:szCs w:val="32"/>
          <w:highlight w:val="none"/>
          <w:lang w:val="zh-CN" w:bidi="zh-CN"/>
        </w:rPr>
      </w:pPr>
      <w:r>
        <w:rPr>
          <w:rFonts w:ascii="Times New Roman" w:hAnsi="Times New Roman" w:eastAsia="宋体" w:cs="Times New Roman"/>
          <w:color w:val="000000"/>
          <w:sz w:val="21"/>
          <w:szCs w:val="21"/>
          <w:u w:val="single"/>
        </w:rPr>
        <w:t xml:space="preserve">                                                                       </w:t>
      </w:r>
      <w:r>
        <w:rPr>
          <w:rFonts w:hint="eastAsia"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u w:val="single"/>
        </w:rPr>
        <w:t xml:space="preserve">      </w:t>
      </w:r>
      <w:r>
        <w:rPr>
          <w:rFonts w:ascii="Times New Roman" w:hAnsi="Times New Roman" w:eastAsia="仿宋" w:cs="Times New Roman"/>
          <w:color w:val="000000"/>
          <w:kern w:val="0"/>
          <w:sz w:val="32"/>
          <w:szCs w:val="32"/>
          <w:lang w:bidi="ar"/>
        </w:rPr>
        <w:t xml:space="preserve">                      </w:t>
      </w:r>
      <w:r>
        <w:rPr>
          <w:rFonts w:hint="eastAsia" w:ascii="Times New Roman" w:hAnsi="Times New Roman" w:eastAsia="仿宋" w:cs="Times New Roman"/>
          <w:color w:val="000000"/>
          <w:kern w:val="0"/>
          <w:sz w:val="32"/>
          <w:szCs w:val="32"/>
          <w:lang w:bidi="ar"/>
        </w:rPr>
        <w:t>国家药品监督管理局</w:t>
      </w:r>
    </w:p>
    <w:sectPr>
      <w:footerReference r:id="rId10"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-419100</wp:posOffset>
              </wp:positionV>
              <wp:extent cx="1069340"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wps:spPr>
                    <wps:txbx>
                      <w:txbxContent>
                        <w:p>
                          <w:pPr>
                            <w:pStyle w:val="5"/>
                            <w:jc w:val="both"/>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48</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33pt;height:18.15pt;width:84.2pt;mso-position-horizontal:outside;mso-position-horizontal-relative:margin;mso-wrap-style:none;z-index:251659264;mso-width-relative:page;mso-height-relative:page;" filled="f" stroked="f" coordsize="21600,21600" o:gfxdata="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&#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F45WdQAAAAIAQAADwAAAAAAAAABACAAAAAiAAAAZHJz&#10;L2Rvd25yZXYueG1sUEsBAhQAFAAAAAgAh07iQBeHirwIAgAAAwQAAA4AAAAAAAAAAQAgAAAAIwEA&#10;AGRycy9lMm9Eb2MueG1sUEsFBgAAAAAGAAYAWQEAAJ0FAAAAAA==&#10;">
              <v:fill on="f" focussize="0,0"/>
              <v:stroke on="f"/>
              <v:imagedata o:title=""/>
              <o:lock v:ext="edit" aspectratio="f"/>
              <v:textbox inset="0mm,0mm,0mm,0mm" style="mso-fit-shape-to-text:t;">
                <w:txbxContent>
                  <w:p>
                    <w:pPr>
                      <w:pStyle w:val="5"/>
                      <w:jc w:val="both"/>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48</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sdtPr>
    <w:sdtContent>
      <w:p>
        <w:pPr>
          <w:pStyle w:val="5"/>
          <w:jc w:val="center"/>
        </w:pPr>
        <w:r>
          <w:fldChar w:fldCharType="begin"/>
        </w:r>
        <w:r>
          <w:instrText xml:space="preserve">PAGE   \* MERGEFORMAT</w:instrText>
        </w:r>
        <w:r>
          <w:fldChar w:fldCharType="separate"/>
        </w:r>
        <w:r>
          <w:rPr>
            <w:lang w:val="zh-CN"/>
          </w:rPr>
          <w:t>-</w:t>
        </w:r>
        <w:r>
          <w:t xml:space="preserve"> 53 -</w:t>
        </w:r>
        <w:r>
          <w:fldChar w:fldCharType="end"/>
        </w:r>
      </w:p>
    </w:sdtContent>
  </w:sdt>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054036"/>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54 -</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4472E"/>
    <w:multiLevelType w:val="multilevel"/>
    <w:tmpl w:val="6194472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13F1C"/>
    <w:rsid w:val="00094484"/>
    <w:rsid w:val="001659E1"/>
    <w:rsid w:val="001B541B"/>
    <w:rsid w:val="002C0642"/>
    <w:rsid w:val="002C1656"/>
    <w:rsid w:val="002D6032"/>
    <w:rsid w:val="00385BD1"/>
    <w:rsid w:val="003A16E4"/>
    <w:rsid w:val="004B3D8B"/>
    <w:rsid w:val="00592493"/>
    <w:rsid w:val="005A0AB0"/>
    <w:rsid w:val="005D30D9"/>
    <w:rsid w:val="00630796"/>
    <w:rsid w:val="00634B20"/>
    <w:rsid w:val="00657DA4"/>
    <w:rsid w:val="006C1252"/>
    <w:rsid w:val="00734162"/>
    <w:rsid w:val="00742D46"/>
    <w:rsid w:val="00747B92"/>
    <w:rsid w:val="00807BF2"/>
    <w:rsid w:val="00823D42"/>
    <w:rsid w:val="00883F1E"/>
    <w:rsid w:val="008B5478"/>
    <w:rsid w:val="009035A1"/>
    <w:rsid w:val="00927ECC"/>
    <w:rsid w:val="00941A82"/>
    <w:rsid w:val="00955089"/>
    <w:rsid w:val="00995217"/>
    <w:rsid w:val="009B35FC"/>
    <w:rsid w:val="009D5413"/>
    <w:rsid w:val="00A07319"/>
    <w:rsid w:val="00A904F0"/>
    <w:rsid w:val="00AA34E4"/>
    <w:rsid w:val="00AC1226"/>
    <w:rsid w:val="00B15288"/>
    <w:rsid w:val="00B539A9"/>
    <w:rsid w:val="00BE3A9A"/>
    <w:rsid w:val="00C9726C"/>
    <w:rsid w:val="00CE0743"/>
    <w:rsid w:val="00CF2492"/>
    <w:rsid w:val="00DA3E37"/>
    <w:rsid w:val="00DB1DD3"/>
    <w:rsid w:val="00E03E6D"/>
    <w:rsid w:val="00E42096"/>
    <w:rsid w:val="00E64B90"/>
    <w:rsid w:val="00E84BF6"/>
    <w:rsid w:val="00F1694D"/>
    <w:rsid w:val="00F300E1"/>
    <w:rsid w:val="00F619B8"/>
    <w:rsid w:val="00F97068"/>
    <w:rsid w:val="00FB57B1"/>
    <w:rsid w:val="04E86FA7"/>
    <w:rsid w:val="095B41B1"/>
    <w:rsid w:val="0CB1205F"/>
    <w:rsid w:val="1143171D"/>
    <w:rsid w:val="16D513D8"/>
    <w:rsid w:val="17E458DD"/>
    <w:rsid w:val="17FE823E"/>
    <w:rsid w:val="24742736"/>
    <w:rsid w:val="25EA35F4"/>
    <w:rsid w:val="2ACC6281"/>
    <w:rsid w:val="37BC467D"/>
    <w:rsid w:val="381531DC"/>
    <w:rsid w:val="576C0436"/>
    <w:rsid w:val="5EFAA1BD"/>
    <w:rsid w:val="5FBE6383"/>
    <w:rsid w:val="63074C53"/>
    <w:rsid w:val="68507CBE"/>
    <w:rsid w:val="73F01CA4"/>
    <w:rsid w:val="7BB74991"/>
    <w:rsid w:val="7E9DEAFB"/>
    <w:rsid w:val="7EDD6A31"/>
    <w:rsid w:val="9FE137AA"/>
    <w:rsid w:val="D7F355C1"/>
    <w:rsid w:val="F6B64C71"/>
    <w:rsid w:val="FAFF0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批注框文本 Char"/>
    <w:basedOn w:val="9"/>
    <w:link w:val="4"/>
    <w:semiHidden/>
    <w:qFormat/>
    <w:uiPriority w:val="99"/>
    <w:rPr>
      <w:sz w:val="18"/>
      <w:szCs w:val="18"/>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23371</Words>
  <Characters>25837</Characters>
  <Lines>214</Lines>
  <Paragraphs>60</Paragraphs>
  <TotalTime>27</TotalTime>
  <ScaleCrop>false</ScaleCrop>
  <LinksUpToDate>false</LinksUpToDate>
  <CharactersWithSpaces>28206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2022-09-26T00:50:00Z</dcterms:created>
  <dc:creator>李蕾</dc:creator>
  <cp:lastModifiedBy>叮咚叮咚叮</cp:lastModifiedBy>
  <cp:lastPrinted>2022-09-29T05:57:00Z</cp:lastPrinted>
  <dcterms:modified xsi:type="dcterms:W3CDTF">2023-06-07T05:09:27Z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BB9EF8AAF04D45C08EF545C573E11A03_13</vt:lpwstr>
  </property>
</Properties>
</file>